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FF" w:rsidRPr="0033148E" w:rsidRDefault="009C6072" w:rsidP="004E3EFF">
      <w:pPr>
        <w:tabs>
          <w:tab w:val="clear" w:pos="1440"/>
        </w:tabs>
        <w:jc w:val="center"/>
        <w:rPr>
          <w:vanish/>
          <w:color w:val="000000"/>
        </w:rPr>
      </w:pPr>
      <w:bookmarkStart w:id="0" w:name="top"/>
      <w:bookmarkStart w:id="1" w:name="_GoBack"/>
      <w:bookmarkEnd w:id="0"/>
      <w:bookmarkEnd w:id="1"/>
      <w:r>
        <w:rPr>
          <w:noProof/>
          <w:vanish/>
          <w:color w:val="000000"/>
          <w:lang w:val="sr-Latn-RS" w:eastAsia="sr-Latn-RS"/>
        </w:rPr>
        <w:drawing>
          <wp:inline distT="0" distB="0" distL="0" distR="0">
            <wp:extent cx="361950" cy="209550"/>
            <wp:effectExtent l="0" t="0" r="0" b="0"/>
            <wp:docPr id="1" name="Picture 1" descr="HO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FF" w:rsidRPr="0033148E" w:rsidRDefault="009C6072" w:rsidP="004E3EFF">
      <w:pPr>
        <w:tabs>
          <w:tab w:val="clear" w:pos="1440"/>
        </w:tabs>
        <w:jc w:val="center"/>
        <w:rPr>
          <w:vanish/>
          <w:color w:val="000000"/>
        </w:rPr>
      </w:pPr>
      <w:r>
        <w:rPr>
          <w:noProof/>
          <w:vanish/>
          <w:color w:val="000000"/>
          <w:lang w:val="sr-Latn-RS" w:eastAsia="sr-Latn-RS"/>
        </w:rPr>
        <w:drawing>
          <wp:inline distT="0" distB="0" distL="0" distR="0">
            <wp:extent cx="361950" cy="209550"/>
            <wp:effectExtent l="0" t="0" r="0" b="0"/>
            <wp:docPr id="2" name="Picture 2" descr="PRI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FF" w:rsidRPr="0033148E" w:rsidRDefault="009C6072" w:rsidP="004E3EFF">
      <w:pPr>
        <w:tabs>
          <w:tab w:val="clear" w:pos="1440"/>
        </w:tabs>
        <w:jc w:val="center"/>
        <w:rPr>
          <w:vanish/>
          <w:color w:val="000000"/>
        </w:rPr>
      </w:pPr>
      <w:r>
        <w:rPr>
          <w:noProof/>
          <w:vanish/>
          <w:color w:val="000000"/>
          <w:lang w:val="sr-Latn-RS" w:eastAsia="sr-Latn-RS"/>
        </w:rPr>
        <w:drawing>
          <wp:inline distT="0" distB="0" distL="0" distR="0">
            <wp:extent cx="361950" cy="209550"/>
            <wp:effectExtent l="0" t="0" r="0" b="0"/>
            <wp:docPr id="3" name="Picture 3" descr="RS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FF" w:rsidRPr="0033148E" w:rsidRDefault="004E3EFF" w:rsidP="004E3EFF">
      <w:pPr>
        <w:tabs>
          <w:tab w:val="clear" w:pos="1440"/>
        </w:tabs>
        <w:jc w:val="center"/>
        <w:rPr>
          <w:vanish/>
          <w:color w:val="000000"/>
        </w:rPr>
      </w:pPr>
      <w:hyperlink r:id="rId13" w:history="1">
        <w:r w:rsidRPr="0033148E">
          <w:rPr>
            <w:vanish/>
            <w:color w:val="000000"/>
            <w:u w:val="single"/>
          </w:rPr>
          <w:t>Latinica</w:t>
        </w:r>
      </w:hyperlink>
      <w:r w:rsidRPr="0033148E">
        <w:rPr>
          <w:vanish/>
          <w:color w:val="000000"/>
        </w:rPr>
        <w:t xml:space="preserve"> </w:t>
      </w:r>
    </w:p>
    <w:p w:rsidR="004E3EFF" w:rsidRPr="0033148E" w:rsidRDefault="004E3EFF" w:rsidP="004E3EFF">
      <w:pPr>
        <w:tabs>
          <w:tab w:val="clear" w:pos="1440"/>
        </w:tabs>
        <w:jc w:val="center"/>
        <w:rPr>
          <w:vanish/>
          <w:color w:val="000000"/>
        </w:rPr>
      </w:pPr>
      <w:hyperlink r:id="rId14" w:history="1">
        <w:r w:rsidRPr="0033148E">
          <w:rPr>
            <w:vanish/>
            <w:color w:val="000000"/>
            <w:u w:val="single"/>
          </w:rPr>
          <w:t>English</w:t>
        </w:r>
      </w:hyperlink>
    </w:p>
    <w:p w:rsidR="004E3EFF" w:rsidRPr="0033148E" w:rsidRDefault="004E3EFF" w:rsidP="004E3EFF">
      <w:pPr>
        <w:tabs>
          <w:tab w:val="clear" w:pos="1440"/>
        </w:tabs>
        <w:jc w:val="center"/>
        <w:rPr>
          <w:vanish/>
          <w:color w:val="000000"/>
        </w:rPr>
      </w:pPr>
      <w:hyperlink r:id="rId15" w:history="1">
        <w:r w:rsidRPr="0033148E">
          <w:rPr>
            <w:vanish/>
            <w:color w:val="000000"/>
            <w:u w:val="single"/>
          </w:rPr>
          <w:t xml:space="preserve">МАПА САЈТA   |  </w:t>
        </w:r>
      </w:hyperlink>
      <w:hyperlink r:id="rId16" w:history="1">
        <w:r w:rsidRPr="0033148E">
          <w:rPr>
            <w:vanish/>
            <w:color w:val="000000"/>
            <w:u w:val="single"/>
          </w:rPr>
          <w:t xml:space="preserve">КОНТАКТ | </w:t>
        </w:r>
      </w:hyperlink>
    </w:p>
    <w:p w:rsidR="004E3EFF" w:rsidRPr="0033148E" w:rsidRDefault="004E3EFF" w:rsidP="004E3EFF">
      <w:pPr>
        <w:pBdr>
          <w:bottom w:val="single" w:sz="6" w:space="1" w:color="auto"/>
        </w:pBdr>
        <w:tabs>
          <w:tab w:val="clear" w:pos="1440"/>
        </w:tabs>
        <w:jc w:val="center"/>
        <w:rPr>
          <w:vanish/>
          <w:color w:val="000000"/>
        </w:rPr>
      </w:pPr>
      <w:r w:rsidRPr="0033148E">
        <w:rPr>
          <w:vanish/>
          <w:color w:val="000000"/>
        </w:rPr>
        <w:t>Top of Form</w:t>
      </w:r>
    </w:p>
    <w:p w:rsidR="004E3EFF" w:rsidRPr="0033148E" w:rsidRDefault="009C6072" w:rsidP="004E3EFF">
      <w:pPr>
        <w:rPr>
          <w:rFonts w:eastAsia="Dotum"/>
          <w:b/>
          <w:bCs/>
          <w:color w:val="000000"/>
          <w:lang w:val="sr-Cyrl-CS"/>
        </w:rPr>
      </w:pPr>
      <w:r>
        <w:rPr>
          <w:noProof/>
          <w:color w:val="000000"/>
          <w:lang w:val="sr-Latn-RS" w:eastAsia="sr-Latn-RS"/>
        </w:rPr>
        <w:drawing>
          <wp:inline distT="0" distB="0" distL="0" distR="0">
            <wp:extent cx="733425" cy="1019175"/>
            <wp:effectExtent l="0" t="0" r="9525" b="9525"/>
            <wp:docPr id="4" name="Picture 1" descr="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FF" w:rsidRPr="0033148E" w:rsidRDefault="004E3EFF" w:rsidP="004E3EFF">
      <w:pPr>
        <w:rPr>
          <w:rFonts w:eastAsia="Dotum"/>
          <w:bCs/>
          <w:color w:val="000000"/>
          <w:lang w:val="ru-RU"/>
        </w:rPr>
      </w:pPr>
      <w:r w:rsidRPr="0033148E">
        <w:rPr>
          <w:rFonts w:eastAsia="Dotum"/>
          <w:bCs/>
          <w:color w:val="000000"/>
          <w:lang w:val="sr-Cyrl-CS"/>
        </w:rPr>
        <w:t>Република Србија</w:t>
      </w:r>
    </w:p>
    <w:p w:rsidR="004E3EFF" w:rsidRPr="0033148E" w:rsidRDefault="004E3EFF" w:rsidP="004E3EFF">
      <w:pPr>
        <w:rPr>
          <w:rFonts w:eastAsia="Dotum"/>
          <w:bCs/>
          <w:color w:val="000000"/>
          <w:lang w:val="sr-Cyrl-CS"/>
        </w:rPr>
      </w:pPr>
      <w:r w:rsidRPr="0033148E">
        <w:rPr>
          <w:rFonts w:eastAsia="Dotum"/>
          <w:bCs/>
          <w:color w:val="000000"/>
          <w:lang w:val="sr-Cyrl-CS"/>
        </w:rPr>
        <w:t>УСТАВНИ СУД</w:t>
      </w:r>
    </w:p>
    <w:p w:rsidR="004E3EFF" w:rsidRPr="0033148E" w:rsidRDefault="004E3EFF" w:rsidP="004E3EFF">
      <w:pPr>
        <w:rPr>
          <w:rFonts w:eastAsia="Dotum"/>
          <w:bCs/>
          <w:color w:val="000000"/>
        </w:rPr>
      </w:pPr>
      <w:r w:rsidRPr="0033148E">
        <w:rPr>
          <w:rFonts w:eastAsia="Dotum"/>
          <w:bCs/>
          <w:color w:val="000000"/>
          <w:lang w:val="sr-Cyrl-CS"/>
        </w:rPr>
        <w:t xml:space="preserve">Број: Уж </w:t>
      </w:r>
      <w:r w:rsidRPr="0033148E">
        <w:rPr>
          <w:color w:val="000000"/>
          <w:lang w:val="sr-Cyrl-CS"/>
        </w:rPr>
        <w:t>- 2699</w:t>
      </w:r>
      <w:r w:rsidRPr="0033148E">
        <w:rPr>
          <w:color w:val="000000"/>
          <w:lang w:val="ru-RU"/>
        </w:rPr>
        <w:t>/200</w:t>
      </w:r>
      <w:r w:rsidRPr="0033148E">
        <w:rPr>
          <w:color w:val="000000"/>
        </w:rPr>
        <w:t>9</w:t>
      </w:r>
    </w:p>
    <w:p w:rsidR="004E3EFF" w:rsidRPr="0033148E" w:rsidRDefault="004E3EFF" w:rsidP="004E3EFF">
      <w:pPr>
        <w:rPr>
          <w:rFonts w:eastAsia="Dotum"/>
          <w:bCs/>
          <w:color w:val="000000"/>
          <w:lang w:val="sr-Cyrl-CS"/>
        </w:rPr>
      </w:pPr>
      <w:r w:rsidRPr="0033148E">
        <w:rPr>
          <w:rFonts w:eastAsia="Dotum"/>
          <w:bCs/>
          <w:color w:val="000000"/>
          <w:lang w:val="sr-Cyrl-CS"/>
        </w:rPr>
        <w:t>___________ 20</w:t>
      </w:r>
      <w:r w:rsidRPr="0033148E">
        <w:rPr>
          <w:rFonts w:eastAsia="Dotum"/>
          <w:bCs/>
          <w:color w:val="000000"/>
        </w:rPr>
        <w:t>12</w:t>
      </w:r>
      <w:r w:rsidRPr="0033148E">
        <w:rPr>
          <w:rFonts w:eastAsia="Dotum"/>
          <w:bCs/>
          <w:color w:val="000000"/>
          <w:lang w:val="sr-Cyrl-CS"/>
        </w:rPr>
        <w:t>. године</w:t>
      </w:r>
    </w:p>
    <w:p w:rsidR="004E3EFF" w:rsidRPr="0033148E" w:rsidRDefault="004E3EFF" w:rsidP="004E3EFF">
      <w:pPr>
        <w:rPr>
          <w:color w:val="000000"/>
        </w:rPr>
      </w:pPr>
      <w:r w:rsidRPr="0033148E">
        <w:rPr>
          <w:rFonts w:eastAsia="Dotum"/>
          <w:bCs/>
          <w:color w:val="000000"/>
          <w:lang w:val="ru-RU"/>
        </w:rPr>
        <w:t xml:space="preserve"> </w:t>
      </w:r>
      <w:r w:rsidRPr="0033148E">
        <w:rPr>
          <w:rFonts w:eastAsia="Dotum"/>
          <w:bCs/>
          <w:color w:val="000000"/>
          <w:lang w:val="sr-Cyrl-CS"/>
        </w:rPr>
        <w:t>Б е о г р а д</w:t>
      </w:r>
    </w:p>
    <w:p w:rsidR="004E3EFF" w:rsidRPr="0033148E" w:rsidRDefault="004E3EFF" w:rsidP="004E3EFF">
      <w:pPr>
        <w:jc w:val="right"/>
        <w:rPr>
          <w:color w:val="000000"/>
          <w:lang w:val="ru-RU"/>
        </w:rPr>
      </w:pPr>
      <w:r w:rsidRPr="0033148E">
        <w:rPr>
          <w:color w:val="000000"/>
          <w:lang w:val="sr-Cyrl-CS"/>
        </w:rPr>
        <w:tab/>
      </w:r>
    </w:p>
    <w:p w:rsidR="004E3EFF" w:rsidRPr="0033148E" w:rsidRDefault="004E3EFF" w:rsidP="004E3EFF">
      <w:pPr>
        <w:rPr>
          <w:color w:val="000000"/>
          <w:lang w:val="sr-Cyrl-CS"/>
        </w:rPr>
      </w:pPr>
      <w:r w:rsidRPr="0033148E">
        <w:rPr>
          <w:color w:val="000000"/>
        </w:rPr>
        <w:t xml:space="preserve">          </w:t>
      </w:r>
      <w:r w:rsidRPr="0033148E">
        <w:rPr>
          <w:color w:val="000000"/>
          <w:lang w:val="sr-Cyrl-CS"/>
        </w:rPr>
        <w:t xml:space="preserve">   </w:t>
      </w:r>
      <w:r>
        <w:rPr>
          <w:color w:val="000000"/>
          <w:lang w:val="sr-Cyrl-CS"/>
        </w:rPr>
        <w:tab/>
      </w:r>
      <w:r w:rsidRPr="0033148E">
        <w:rPr>
          <w:color w:val="000000"/>
          <w:lang w:val="sr-Cyrl-CS"/>
        </w:rPr>
        <w:t>Уставни суд</w:t>
      </w:r>
      <w:r w:rsidRPr="0033148E">
        <w:rPr>
          <w:color w:val="000000"/>
          <w:lang w:val="sr-Latn-CS"/>
        </w:rPr>
        <w:t>,</w:t>
      </w:r>
      <w:r w:rsidRPr="0033148E">
        <w:rPr>
          <w:color w:val="000000"/>
          <w:lang w:val="sr-Cyrl-CS"/>
        </w:rPr>
        <w:t xml:space="preserve"> Велико већ</w:t>
      </w:r>
      <w:r w:rsidRPr="0033148E">
        <w:rPr>
          <w:color w:val="000000"/>
          <w:lang w:val="sr-Latn-CS"/>
        </w:rPr>
        <w:t>e</w:t>
      </w:r>
      <w:r w:rsidR="002E7DC7">
        <w:rPr>
          <w:color w:val="000000"/>
          <w:lang w:val="sr-Latn-CS"/>
        </w:rPr>
        <w:t>,</w:t>
      </w:r>
      <w:r w:rsidRPr="0033148E">
        <w:rPr>
          <w:color w:val="000000"/>
          <w:lang w:val="sr-Cyrl-CS"/>
        </w:rPr>
        <w:t xml:space="preserve"> у</w:t>
      </w:r>
      <w:r w:rsidRPr="0033148E">
        <w:rPr>
          <w:color w:val="000000"/>
        </w:rPr>
        <w:t xml:space="preserve"> </w:t>
      </w:r>
      <w:r w:rsidRPr="0033148E">
        <w:rPr>
          <w:color w:val="000000"/>
          <w:lang w:val="sr-Cyrl-CS"/>
        </w:rPr>
        <w:t>саставу: председник Суда др Драг</w:t>
      </w:r>
      <w:r w:rsidR="002E7DC7">
        <w:rPr>
          <w:color w:val="000000"/>
          <w:lang w:val="sr-Cyrl-CS"/>
        </w:rPr>
        <w:t xml:space="preserve">иша Б. Слијепчевић, председник </w:t>
      </w:r>
      <w:r w:rsidR="002E7DC7">
        <w:rPr>
          <w:color w:val="000000"/>
          <w:lang w:val="sr-Cyrl-RS"/>
        </w:rPr>
        <w:t>В</w:t>
      </w:r>
      <w:r w:rsidRPr="0033148E">
        <w:rPr>
          <w:color w:val="000000"/>
          <w:lang w:val="sr-Cyrl-CS"/>
        </w:rPr>
        <w:t xml:space="preserve">ећа и судије </w:t>
      </w:r>
      <w:r w:rsidR="002E7DC7" w:rsidRPr="0033148E">
        <w:rPr>
          <w:color w:val="000000"/>
        </w:rPr>
        <w:t>др Боса Ненадић, Катарина Манојловић Андрић,</w:t>
      </w:r>
      <w:r w:rsidR="002E7DC7">
        <w:rPr>
          <w:color w:val="000000"/>
        </w:rPr>
        <w:t xml:space="preserve"> </w:t>
      </w:r>
      <w:r w:rsidRPr="0033148E">
        <w:rPr>
          <w:color w:val="000000"/>
          <w:lang w:val="sr-Cyrl-CS"/>
        </w:rPr>
        <w:t xml:space="preserve">др </w:t>
      </w:r>
      <w:r w:rsidRPr="0033148E">
        <w:rPr>
          <w:color w:val="000000"/>
        </w:rPr>
        <w:t>Оливера Вучић,</w:t>
      </w:r>
      <w:r w:rsidRPr="0033148E">
        <w:rPr>
          <w:color w:val="000000"/>
          <w:lang w:val="sr-Cyrl-CS"/>
        </w:rPr>
        <w:t xml:space="preserve"> </w:t>
      </w:r>
      <w:r w:rsidR="002E7DC7" w:rsidRPr="0033148E">
        <w:rPr>
          <w:color w:val="000000"/>
        </w:rPr>
        <w:t>Предраг Ћетковић</w:t>
      </w:r>
      <w:r w:rsidR="002E7DC7" w:rsidRPr="0033148E">
        <w:rPr>
          <w:color w:val="000000"/>
          <w:lang w:val="sr-Cyrl-CS"/>
        </w:rPr>
        <w:t>,</w:t>
      </w:r>
      <w:r w:rsidR="002E7DC7">
        <w:rPr>
          <w:color w:val="000000"/>
          <w:lang w:val="sr-Cyrl-RS"/>
        </w:rPr>
        <w:t xml:space="preserve"> </w:t>
      </w:r>
      <w:r w:rsidR="002E7DC7" w:rsidRPr="0033148E">
        <w:rPr>
          <w:color w:val="000000"/>
        </w:rPr>
        <w:t>Милан Станић,</w:t>
      </w:r>
      <w:r w:rsidR="002E7DC7">
        <w:rPr>
          <w:color w:val="000000"/>
        </w:rPr>
        <w:t xml:space="preserve"> </w:t>
      </w:r>
      <w:r w:rsidRPr="0033148E">
        <w:rPr>
          <w:color w:val="000000"/>
          <w:lang w:val="sr-Cyrl-CS"/>
        </w:rPr>
        <w:t>Братислав Ђокић</w:t>
      </w:r>
      <w:r w:rsidR="002E7DC7">
        <w:rPr>
          <w:color w:val="000000"/>
          <w:lang w:val="sr-Cyrl-RS"/>
        </w:rPr>
        <w:t xml:space="preserve"> и</w:t>
      </w:r>
      <w:r w:rsidRPr="0033148E">
        <w:rPr>
          <w:color w:val="000000"/>
        </w:rPr>
        <w:t xml:space="preserve"> </w:t>
      </w:r>
      <w:r w:rsidRPr="0033148E">
        <w:rPr>
          <w:color w:val="000000"/>
          <w:lang w:val="sr-Cyrl-CS"/>
        </w:rPr>
        <w:t xml:space="preserve">мр </w:t>
      </w:r>
      <w:r w:rsidRPr="0033148E">
        <w:rPr>
          <w:color w:val="000000"/>
        </w:rPr>
        <w:t>Томислав Стојковић</w:t>
      </w:r>
      <w:r w:rsidR="002E7DC7">
        <w:rPr>
          <w:color w:val="000000"/>
        </w:rPr>
        <w:t>,</w:t>
      </w:r>
      <w:r w:rsidRPr="0033148E">
        <w:rPr>
          <w:color w:val="000000"/>
        </w:rPr>
        <w:t xml:space="preserve"> </w:t>
      </w:r>
      <w:r w:rsidRPr="0033148E">
        <w:rPr>
          <w:color w:val="000000"/>
          <w:lang w:val="sr-Cyrl-CS"/>
        </w:rPr>
        <w:t xml:space="preserve">чланови </w:t>
      </w:r>
      <w:r w:rsidR="002E7DC7">
        <w:rPr>
          <w:color w:val="000000"/>
          <w:lang w:val="sr-Cyrl-RS"/>
        </w:rPr>
        <w:t>В</w:t>
      </w:r>
      <w:r w:rsidRPr="0033148E">
        <w:rPr>
          <w:color w:val="000000"/>
          <w:lang w:val="sr-Cyrl-CS"/>
        </w:rPr>
        <w:t>ећа, у поступку по уставној жалби</w:t>
      </w:r>
      <w:r w:rsidRPr="0033148E">
        <w:rPr>
          <w:color w:val="000000"/>
          <w:lang w:val="sr-Latn-CS"/>
        </w:rPr>
        <w:t xml:space="preserve"> Гордане Лазић из Ваљева</w:t>
      </w:r>
      <w:r w:rsidRPr="0033148E">
        <w:rPr>
          <w:color w:val="000000"/>
          <w:lang w:val="sr-Cyrl-CS"/>
        </w:rPr>
        <w:t xml:space="preserve">, на основу члана 167. став 4. у вези члана 170. Устава Републике Србије, на седници </w:t>
      </w:r>
      <w:r w:rsidR="002E7DC7">
        <w:rPr>
          <w:color w:val="000000"/>
          <w:lang w:val="sr-Cyrl-RS"/>
        </w:rPr>
        <w:t xml:space="preserve">Већа </w:t>
      </w:r>
      <w:r w:rsidRPr="0033148E">
        <w:rPr>
          <w:color w:val="000000"/>
          <w:lang w:val="sr-Cyrl-CS"/>
        </w:rPr>
        <w:t>одржаној</w:t>
      </w:r>
      <w:r>
        <w:rPr>
          <w:color w:val="000000"/>
        </w:rPr>
        <w:t xml:space="preserve"> 30. </w:t>
      </w:r>
      <w:r>
        <w:rPr>
          <w:color w:val="000000"/>
          <w:lang w:val="sr-Cyrl-CS"/>
        </w:rPr>
        <w:t>маја</w:t>
      </w:r>
      <w:r w:rsidRPr="0033148E">
        <w:rPr>
          <w:color w:val="000000"/>
          <w:lang w:val="sr-Latn-CS"/>
        </w:rPr>
        <w:t xml:space="preserve"> </w:t>
      </w:r>
      <w:r w:rsidRPr="0033148E">
        <w:rPr>
          <w:color w:val="000000"/>
          <w:lang w:val="sr-Cyrl-CS"/>
        </w:rPr>
        <w:t>201</w:t>
      </w:r>
      <w:r w:rsidRPr="0033148E">
        <w:rPr>
          <w:color w:val="000000"/>
          <w:lang w:val="sr-Latn-CS"/>
        </w:rPr>
        <w:t>2</w:t>
      </w:r>
      <w:r w:rsidRPr="0033148E">
        <w:rPr>
          <w:color w:val="000000"/>
          <w:lang w:val="sr-Cyrl-CS"/>
        </w:rPr>
        <w:t xml:space="preserve">. године, донео је </w:t>
      </w:r>
    </w:p>
    <w:p w:rsidR="004E3EFF" w:rsidRPr="0033148E" w:rsidRDefault="004E3EFF" w:rsidP="004E3EFF">
      <w:pPr>
        <w:jc w:val="center"/>
        <w:rPr>
          <w:color w:val="000000"/>
          <w:lang w:val="sr-Cyrl-CS"/>
        </w:rPr>
      </w:pPr>
    </w:p>
    <w:p w:rsidR="004E3EFF" w:rsidRDefault="004E3EFF" w:rsidP="004E3EFF">
      <w:pPr>
        <w:shd w:val="clear" w:color="auto" w:fill="FFFFFF"/>
        <w:tabs>
          <w:tab w:val="clear" w:pos="1440"/>
        </w:tabs>
        <w:jc w:val="center"/>
        <w:rPr>
          <w:color w:val="000000"/>
          <w:lang w:val="sr-Cyrl-CS"/>
        </w:rPr>
      </w:pPr>
      <w:r w:rsidRPr="0033148E">
        <w:rPr>
          <w:color w:val="000000"/>
        </w:rPr>
        <w:t>О Д Л У КУ</w:t>
      </w:r>
    </w:p>
    <w:p w:rsidR="004E3EFF" w:rsidRPr="00D31BFB" w:rsidRDefault="004E3EFF" w:rsidP="004E3EFF">
      <w:pPr>
        <w:shd w:val="clear" w:color="auto" w:fill="FFFFFF"/>
        <w:tabs>
          <w:tab w:val="clear" w:pos="1440"/>
        </w:tabs>
        <w:jc w:val="center"/>
        <w:rPr>
          <w:color w:val="000000"/>
          <w:lang w:val="sr-Cyrl-CS"/>
        </w:rPr>
      </w:pPr>
    </w:p>
    <w:p w:rsidR="004E3EFF" w:rsidRPr="006B3877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>
        <w:rPr>
          <w:color w:val="000000"/>
        </w:rPr>
        <w:t xml:space="preserve">1. </w:t>
      </w:r>
      <w:r w:rsidRPr="0033148E">
        <w:rPr>
          <w:color w:val="000000"/>
        </w:rPr>
        <w:t xml:space="preserve">Одбија се као неоснована уставна жалба </w:t>
      </w:r>
      <w:r w:rsidRPr="0033148E">
        <w:rPr>
          <w:color w:val="000000"/>
          <w:lang w:val="sr-Latn-CS"/>
        </w:rPr>
        <w:t xml:space="preserve">Гордане Лазић </w:t>
      </w:r>
      <w:r w:rsidRPr="0033148E">
        <w:rPr>
          <w:color w:val="000000"/>
        </w:rPr>
        <w:t>изјављена против решења Министарства унутрашњих послова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Полицијска управа у</w:t>
      </w:r>
      <w:r>
        <w:rPr>
          <w:color w:val="000000"/>
          <w:lang w:val="sr-Cyrl-CS"/>
        </w:rPr>
        <w:t xml:space="preserve"> Ваљеву</w:t>
      </w:r>
      <w:r w:rsidRPr="0033148E">
        <w:rPr>
          <w:color w:val="000000"/>
        </w:rPr>
        <w:t xml:space="preserve"> број </w:t>
      </w:r>
      <w:r>
        <w:rPr>
          <w:color w:val="000000"/>
          <w:lang w:val="sr-Cyrl-CS"/>
        </w:rPr>
        <w:t xml:space="preserve">210-103/09 </w:t>
      </w:r>
      <w:r w:rsidRPr="0033148E">
        <w:rPr>
          <w:color w:val="000000"/>
        </w:rPr>
        <w:t>од 1</w:t>
      </w:r>
      <w:r>
        <w:rPr>
          <w:color w:val="000000"/>
          <w:lang w:val="sr-Cyrl-CS"/>
        </w:rPr>
        <w:t>3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октобра</w:t>
      </w:r>
      <w:r>
        <w:rPr>
          <w:color w:val="000000"/>
        </w:rPr>
        <w:t xml:space="preserve"> 200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>. године и решења Министарства унутрашњих послова</w:t>
      </w:r>
      <w:r>
        <w:rPr>
          <w:color w:val="000000"/>
          <w:lang w:val="sr-Cyrl-CS"/>
        </w:rPr>
        <w:t xml:space="preserve"> – </w:t>
      </w:r>
      <w:r w:rsidRPr="0033148E">
        <w:rPr>
          <w:color w:val="000000"/>
        </w:rPr>
        <w:t>Д</w:t>
      </w:r>
      <w:r>
        <w:rPr>
          <w:color w:val="000000"/>
        </w:rPr>
        <w:t>ирекција полиције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Управа за уп</w:t>
      </w:r>
      <w:r>
        <w:rPr>
          <w:color w:val="000000"/>
        </w:rPr>
        <w:t>равне послове 03/10 број 210-1-</w:t>
      </w:r>
      <w:r>
        <w:rPr>
          <w:color w:val="000000"/>
          <w:lang w:val="sr-Cyrl-CS"/>
        </w:rPr>
        <w:t>895</w:t>
      </w:r>
      <w:r w:rsidRPr="0033148E">
        <w:rPr>
          <w:color w:val="000000"/>
        </w:rPr>
        <w:t>/0</w:t>
      </w:r>
      <w:r>
        <w:rPr>
          <w:color w:val="000000"/>
          <w:lang w:val="sr-Cyrl-CS"/>
        </w:rPr>
        <w:t>9-1</w:t>
      </w:r>
      <w:r w:rsidRPr="0033148E">
        <w:rPr>
          <w:color w:val="000000"/>
        </w:rPr>
        <w:t xml:space="preserve"> од 1</w:t>
      </w:r>
      <w:r>
        <w:rPr>
          <w:color w:val="000000"/>
          <w:lang w:val="sr-Cyrl-CS"/>
        </w:rPr>
        <w:t>7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новембр</w:t>
      </w:r>
      <w:r>
        <w:rPr>
          <w:color w:val="000000"/>
        </w:rPr>
        <w:t>а 200</w:t>
      </w:r>
      <w:r>
        <w:rPr>
          <w:color w:val="000000"/>
          <w:lang w:val="sr-Cyrl-CS"/>
        </w:rPr>
        <w:t>9</w:t>
      </w:r>
      <w:r>
        <w:rPr>
          <w:color w:val="000000"/>
        </w:rPr>
        <w:t>. године</w:t>
      </w:r>
      <w:r>
        <w:rPr>
          <w:color w:val="000000"/>
          <w:lang w:val="sr-Cyrl-CS"/>
        </w:rPr>
        <w:t>.</w:t>
      </w:r>
    </w:p>
    <w:p w:rsidR="004E3EFF" w:rsidRDefault="004E3EFF" w:rsidP="004E3EFF">
      <w:pPr>
        <w:shd w:val="clear" w:color="auto" w:fill="FFFFFF"/>
        <w:tabs>
          <w:tab w:val="clear" w:pos="1440"/>
        </w:tabs>
        <w:ind w:firstLine="1440"/>
        <w:rPr>
          <w:color w:val="000000"/>
        </w:rPr>
      </w:pPr>
      <w:r>
        <w:rPr>
          <w:color w:val="000000"/>
        </w:rPr>
        <w:t>2. Одбa</w:t>
      </w:r>
      <w:r>
        <w:rPr>
          <w:color w:val="000000"/>
          <w:lang w:val="sr-Cyrl-CS"/>
        </w:rPr>
        <w:t>цује</w:t>
      </w:r>
      <w:r w:rsidRPr="0033148E">
        <w:rPr>
          <w:color w:val="000000"/>
        </w:rPr>
        <w:t xml:space="preserve"> се уставна жалба </w:t>
      </w:r>
      <w:r w:rsidRPr="0033148E">
        <w:rPr>
          <w:color w:val="000000"/>
          <w:lang w:val="sr-Latn-CS"/>
        </w:rPr>
        <w:t xml:space="preserve">Гордане Лазић </w:t>
      </w:r>
      <w:r>
        <w:rPr>
          <w:color w:val="000000"/>
        </w:rPr>
        <w:t xml:space="preserve">изјављена </w:t>
      </w:r>
      <w:r>
        <w:rPr>
          <w:color w:val="000000"/>
          <w:lang w:val="sr-Cyrl-CS"/>
        </w:rPr>
        <w:t xml:space="preserve">против радњи </w:t>
      </w:r>
      <w:r w:rsidRPr="0033148E">
        <w:rPr>
          <w:color w:val="000000"/>
        </w:rPr>
        <w:t>Министарства унутрашњих послова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Полицијска управа у</w:t>
      </w:r>
      <w:r>
        <w:rPr>
          <w:color w:val="000000"/>
          <w:lang w:val="sr-Cyrl-CS"/>
        </w:rPr>
        <w:t xml:space="preserve"> Ваљеву  предузетих у поступку провере и оперативног рада</w:t>
      </w:r>
      <w:r w:rsidRPr="0035548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припадника тог министарства.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</w:p>
    <w:p w:rsidR="004E3EFF" w:rsidRDefault="004E3EFF" w:rsidP="004E3EFF">
      <w:pPr>
        <w:shd w:val="clear" w:color="auto" w:fill="FFFFFF"/>
        <w:tabs>
          <w:tab w:val="clear" w:pos="1440"/>
        </w:tabs>
        <w:jc w:val="center"/>
        <w:rPr>
          <w:color w:val="000000"/>
          <w:lang w:val="sr-Cyrl-CS"/>
        </w:rPr>
      </w:pPr>
      <w:r w:rsidRPr="0033148E">
        <w:rPr>
          <w:color w:val="000000"/>
        </w:rPr>
        <w:t>О б р а з л о ж е њ е</w:t>
      </w:r>
    </w:p>
    <w:p w:rsidR="004E3EFF" w:rsidRPr="00D31BFB" w:rsidRDefault="004E3EFF" w:rsidP="004E3EFF">
      <w:pPr>
        <w:shd w:val="clear" w:color="auto" w:fill="FFFFFF"/>
        <w:tabs>
          <w:tab w:val="clear" w:pos="1440"/>
        </w:tabs>
        <w:jc w:val="center"/>
        <w:rPr>
          <w:color w:val="000000"/>
          <w:lang w:val="sr-Cyrl-CS"/>
        </w:rPr>
      </w:pPr>
    </w:p>
    <w:p w:rsidR="004E3EFF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1. </w:t>
      </w:r>
      <w:r w:rsidRPr="0033148E">
        <w:rPr>
          <w:color w:val="000000"/>
          <w:lang w:val="sr-Latn-CS"/>
        </w:rPr>
        <w:t>Гордан</w:t>
      </w:r>
      <w:r>
        <w:rPr>
          <w:color w:val="000000"/>
          <w:lang w:val="sr-Cyrl-CS"/>
        </w:rPr>
        <w:t>а</w:t>
      </w:r>
      <w:r w:rsidRPr="0033148E">
        <w:rPr>
          <w:color w:val="000000"/>
          <w:lang w:val="sr-Latn-CS"/>
        </w:rPr>
        <w:t xml:space="preserve"> Лазић</w:t>
      </w:r>
      <w:r>
        <w:rPr>
          <w:color w:val="000000"/>
          <w:lang w:val="sr-Cyrl-CS"/>
        </w:rPr>
        <w:t xml:space="preserve"> из Ваљева</w:t>
      </w:r>
      <w:r w:rsidRPr="0033148E">
        <w:rPr>
          <w:color w:val="000000"/>
          <w:lang w:val="sr-Latn-CS"/>
        </w:rPr>
        <w:t xml:space="preserve"> </w:t>
      </w:r>
      <w:r w:rsidRPr="0033148E">
        <w:rPr>
          <w:color w:val="000000"/>
        </w:rPr>
        <w:t>је 2</w:t>
      </w:r>
      <w:r>
        <w:rPr>
          <w:color w:val="000000"/>
          <w:lang w:val="sr-Cyrl-CS"/>
        </w:rPr>
        <w:t>3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децембра</w:t>
      </w:r>
      <w:r>
        <w:rPr>
          <w:color w:val="000000"/>
        </w:rPr>
        <w:t xml:space="preserve"> 200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>. године, преко пуномоћника</w:t>
      </w:r>
      <w:r>
        <w:rPr>
          <w:color w:val="000000"/>
          <w:lang w:val="sr-Cyrl-CS"/>
        </w:rPr>
        <w:t xml:space="preserve"> Милана Катића</w:t>
      </w:r>
      <w:r w:rsidRPr="0033148E">
        <w:rPr>
          <w:color w:val="000000"/>
        </w:rPr>
        <w:t>, адвоката из</w:t>
      </w:r>
      <w:r>
        <w:rPr>
          <w:color w:val="000000"/>
          <w:lang w:val="sr-Cyrl-CS"/>
        </w:rPr>
        <w:t xml:space="preserve"> Ваљева</w:t>
      </w:r>
      <w:r w:rsidRPr="0033148E">
        <w:rPr>
          <w:color w:val="000000"/>
        </w:rPr>
        <w:t>, подне</w:t>
      </w:r>
      <w:r>
        <w:rPr>
          <w:color w:val="000000"/>
          <w:lang w:val="sr-Cyrl-CS"/>
        </w:rPr>
        <w:t>ла</w:t>
      </w:r>
      <w:r w:rsidRPr="0033148E">
        <w:rPr>
          <w:color w:val="000000"/>
        </w:rPr>
        <w:t xml:space="preserve"> Уставном суду уставну жалбу против појединачних аката </w:t>
      </w:r>
      <w:r>
        <w:rPr>
          <w:color w:val="000000"/>
          <w:lang w:val="sr-Cyrl-CS"/>
        </w:rPr>
        <w:t xml:space="preserve">и радњи </w:t>
      </w:r>
      <w:r w:rsidRPr="0033148E">
        <w:rPr>
          <w:color w:val="000000"/>
        </w:rPr>
        <w:t>наведених у изреци, због повреде</w:t>
      </w:r>
      <w:r w:rsidRPr="0097756F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начела о забрани дискриминације из члана 21. Устава </w:t>
      </w:r>
      <w:r w:rsidR="002E7DC7">
        <w:rPr>
          <w:color w:val="000000"/>
          <w:lang w:val="sr-Cyrl-RS"/>
        </w:rPr>
        <w:t xml:space="preserve">Републике Србије </w:t>
      </w:r>
      <w:r>
        <w:rPr>
          <w:color w:val="000000"/>
          <w:lang w:val="sr-Cyrl-CS"/>
        </w:rPr>
        <w:t>и повреде</w:t>
      </w:r>
      <w:r w:rsidRPr="0033148E">
        <w:rPr>
          <w:color w:val="000000"/>
        </w:rPr>
        <w:t xml:space="preserve"> права </w:t>
      </w:r>
      <w:r>
        <w:rPr>
          <w:color w:val="000000"/>
          <w:lang w:val="sr-Cyrl-CS"/>
        </w:rPr>
        <w:t xml:space="preserve">на правично суђење и права на заштиту података о личности </w:t>
      </w:r>
      <w:r>
        <w:rPr>
          <w:color w:val="000000"/>
        </w:rPr>
        <w:t>зајемчен</w:t>
      </w:r>
      <w:r>
        <w:rPr>
          <w:color w:val="000000"/>
          <w:lang w:val="sr-Cyrl-CS"/>
        </w:rPr>
        <w:t>их одр</w:t>
      </w:r>
      <w:r w:rsidRPr="0033148E">
        <w:rPr>
          <w:color w:val="000000"/>
        </w:rPr>
        <w:t>едбама чл</w:t>
      </w:r>
      <w:r>
        <w:rPr>
          <w:color w:val="000000"/>
          <w:lang w:val="sr-Cyrl-CS"/>
        </w:rPr>
        <w:t>ана 32. став 1. и члана 42. став 4.</w:t>
      </w:r>
      <w:r>
        <w:rPr>
          <w:color w:val="000000"/>
        </w:rPr>
        <w:t xml:space="preserve"> Устава</w:t>
      </w:r>
      <w:r>
        <w:rPr>
          <w:color w:val="000000"/>
          <w:lang w:val="sr-Cyrl-CS"/>
        </w:rPr>
        <w:t>.</w:t>
      </w:r>
    </w:p>
    <w:p w:rsidR="004E3EFF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У уставној жал</w:t>
      </w:r>
      <w:r>
        <w:rPr>
          <w:color w:val="000000"/>
        </w:rPr>
        <w:t>би је, између осталог, наведено</w:t>
      </w:r>
      <w:r>
        <w:rPr>
          <w:color w:val="000000"/>
          <w:lang w:val="sr-Cyrl-CS"/>
        </w:rPr>
        <w:t xml:space="preserve"> да се подноситељка обратила надлежном органу захтевом за држање и ношење оружја и да су „вероватно због провере“ у кућу подноситељке дошла два полицајца који су „били непристојни“, а поред тога, питали су је</w:t>
      </w:r>
      <w:r w:rsidR="002E7DC7">
        <w:rPr>
          <w:color w:val="000000"/>
          <w:lang w:val="sr-Cyrl-RS"/>
        </w:rPr>
        <w:t>:</w:t>
      </w:r>
      <w:r>
        <w:rPr>
          <w:color w:val="000000"/>
          <w:lang w:val="sr-Cyrl-CS"/>
        </w:rPr>
        <w:t xml:space="preserve"> “Шта ћеш ти, жена, да имаш оружје, то има у Србији четири, пет жена које траже?“. Подноситељка даље наводи: да јој у току поступка није пружена могућност да расправља о „наводним“ подацима за којима није престала потреба за коришћењем у смислу члана 80. став 2. Закона о полицији, нити јој је предочено о каквим се подацима ради; да је</w:t>
      </w:r>
      <w:r w:rsidRPr="00435B8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њен захтев први пут одбијен решењем од 6. августа 2009. године, које је поништено по њеној жалби, а да је у поновном поступку донето </w:t>
      </w:r>
      <w:r>
        <w:rPr>
          <w:color w:val="000000"/>
          <w:lang w:val="sr-Cyrl-CS"/>
        </w:rPr>
        <w:lastRenderedPageBreak/>
        <w:t>„практично истоветно решење“ које је другостепени орган потврдио. Подноситељка, такође, наводи да јој је повређено право на заштиту података о личности, „јер јој Устав обезбеђује да буде обавештена о прикупљеним подацима о својој личности у складу са законом“. Уставном жалбом се предлаже да Уставни суд поништи оспорене акте.</w:t>
      </w:r>
    </w:p>
    <w:p w:rsidR="004E3EFF" w:rsidRPr="009437AC" w:rsidRDefault="004E3EFF" w:rsidP="004E3EFF">
      <w:pPr>
        <w:shd w:val="clear" w:color="auto" w:fill="FFFFFF"/>
        <w:tabs>
          <w:tab w:val="clear" w:pos="1440"/>
        </w:tabs>
        <w:ind w:firstLine="720"/>
        <w:rPr>
          <w:color w:val="000000"/>
          <w:lang w:val="sr-Cyrl-CS"/>
        </w:rPr>
      </w:pPr>
      <w:r w:rsidRPr="0033148E">
        <w:rPr>
          <w:color w:val="000000"/>
        </w:rPr>
        <w:t>            2. Сагласно одредби члана 170. Устава</w:t>
      </w:r>
      <w:r w:rsidR="002E7DC7">
        <w:rPr>
          <w:color w:val="000000"/>
        </w:rPr>
        <w:t xml:space="preserve"> Републике Србије</w:t>
      </w:r>
      <w:r w:rsidRPr="0033148E">
        <w:rPr>
          <w:color w:val="000000"/>
        </w:rPr>
        <w:t>, уставна жалба се може изјавити против појединачних аката или радњи државних органа или организација којима су поверена јавна овлашћења, а којима се повређују или ускраћују људска или мањинска права и слободе зајемчене Уставом, ако су исцрпљена или нису предвиђена друга правна средства за њихову заштиту. Поступак по уставној жалби се, у смислу члана 175. став 3. Устава, уређује законом.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У току поступка пружања уставносудске заштите, поводом испитивања основаности уставне жалбе у границама захтева истакнутог у њој,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  <w:r w:rsidRPr="0033148E">
        <w:rPr>
          <w:color w:val="000000"/>
        </w:rPr>
        <w:t>           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3. Уставни суд је у спроведеном поступку извршио увид у документацију приложену уз уставну жалбу, као и списе предмета Министарства унутрашњих послова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Полицијска управа у</w:t>
      </w:r>
      <w:r>
        <w:rPr>
          <w:color w:val="000000"/>
          <w:lang w:val="sr-Cyrl-CS"/>
        </w:rPr>
        <w:t xml:space="preserve"> Ваљеву</w:t>
      </w:r>
      <w:r w:rsidRPr="0033148E">
        <w:rPr>
          <w:color w:val="000000"/>
        </w:rPr>
        <w:t xml:space="preserve"> број </w:t>
      </w:r>
      <w:r>
        <w:rPr>
          <w:color w:val="000000"/>
          <w:lang w:val="sr-Cyrl-CS"/>
        </w:rPr>
        <w:t>210-103/09</w:t>
      </w:r>
      <w:r w:rsidRPr="0033148E">
        <w:rPr>
          <w:color w:val="000000"/>
        </w:rPr>
        <w:t xml:space="preserve"> и утврдио следеће чињенице и околности од значаја за одлучивање:   </w:t>
      </w:r>
    </w:p>
    <w:p w:rsidR="004E3EFF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Подноси</w:t>
      </w:r>
      <w:r>
        <w:rPr>
          <w:color w:val="000000"/>
          <w:lang w:val="sr-Cyrl-CS"/>
        </w:rPr>
        <w:t xml:space="preserve">тељка </w:t>
      </w:r>
      <w:r>
        <w:rPr>
          <w:color w:val="000000"/>
        </w:rPr>
        <w:t xml:space="preserve">уставне жалбе је </w:t>
      </w:r>
      <w:r>
        <w:rPr>
          <w:color w:val="000000"/>
          <w:lang w:val="sr-Cyrl-CS"/>
        </w:rPr>
        <w:t>14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јул</w:t>
      </w:r>
      <w:r>
        <w:rPr>
          <w:color w:val="000000"/>
        </w:rPr>
        <w:t>а 200</w:t>
      </w:r>
      <w:r>
        <w:rPr>
          <w:color w:val="000000"/>
          <w:lang w:val="sr-Cyrl-CS"/>
        </w:rPr>
        <w:t>9</w:t>
      </w:r>
      <w:r>
        <w:rPr>
          <w:color w:val="000000"/>
        </w:rPr>
        <w:t>. године подне</w:t>
      </w:r>
      <w:r>
        <w:rPr>
          <w:color w:val="000000"/>
          <w:lang w:val="sr-Cyrl-CS"/>
        </w:rPr>
        <w:t>ла</w:t>
      </w:r>
      <w:r w:rsidRPr="0033148E">
        <w:rPr>
          <w:color w:val="000000"/>
        </w:rPr>
        <w:t xml:space="preserve"> првостепеном управном органу захтев за набављање, држање и ношење оружја. </w:t>
      </w:r>
    </w:p>
    <w:p w:rsidR="004E3EFF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>
        <w:rPr>
          <w:color w:val="000000"/>
          <w:lang w:val="sr-Cyrl-CS"/>
        </w:rPr>
        <w:t>Р</w:t>
      </w:r>
      <w:r w:rsidRPr="0033148E">
        <w:rPr>
          <w:color w:val="000000"/>
        </w:rPr>
        <w:t xml:space="preserve">ешењем Министарства унутрашњих послова </w:t>
      </w:r>
      <w:r>
        <w:rPr>
          <w:color w:val="000000"/>
          <w:lang w:val="sr-Cyrl-CS"/>
        </w:rPr>
        <w:t xml:space="preserve">– </w:t>
      </w:r>
      <w:r w:rsidRPr="0033148E">
        <w:rPr>
          <w:color w:val="000000"/>
        </w:rPr>
        <w:t>П</w:t>
      </w:r>
      <w:r>
        <w:rPr>
          <w:color w:val="000000"/>
          <w:lang w:val="sr-Cyrl-CS"/>
        </w:rPr>
        <w:t>о</w:t>
      </w:r>
      <w:r w:rsidRPr="0033148E">
        <w:rPr>
          <w:color w:val="000000"/>
        </w:rPr>
        <w:t>лицијска управа у</w:t>
      </w:r>
      <w:r>
        <w:rPr>
          <w:color w:val="000000"/>
          <w:lang w:val="sr-Cyrl-CS"/>
        </w:rPr>
        <w:t xml:space="preserve"> Ваљеву</w:t>
      </w:r>
      <w:r w:rsidRPr="0033148E">
        <w:rPr>
          <w:color w:val="000000"/>
        </w:rPr>
        <w:t xml:space="preserve"> број </w:t>
      </w:r>
      <w:r>
        <w:rPr>
          <w:color w:val="000000"/>
          <w:lang w:val="sr-Cyrl-CS"/>
        </w:rPr>
        <w:t xml:space="preserve">210-103/09 </w:t>
      </w:r>
      <w:r w:rsidRPr="0033148E">
        <w:rPr>
          <w:color w:val="000000"/>
        </w:rPr>
        <w:t xml:space="preserve">од </w:t>
      </w:r>
      <w:r>
        <w:rPr>
          <w:color w:val="000000"/>
          <w:lang w:val="sr-Cyrl-CS"/>
        </w:rPr>
        <w:t xml:space="preserve">6. августа </w:t>
      </w:r>
      <w:r>
        <w:rPr>
          <w:color w:val="000000"/>
        </w:rPr>
        <w:t>200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>. године</w:t>
      </w:r>
      <w:r w:rsidRPr="00E57375">
        <w:rPr>
          <w:color w:val="000000"/>
        </w:rPr>
        <w:t xml:space="preserve"> </w:t>
      </w:r>
      <w:r w:rsidRPr="0033148E">
        <w:rPr>
          <w:color w:val="000000"/>
        </w:rPr>
        <w:t>одбијен је захтев подноси</w:t>
      </w:r>
      <w:r>
        <w:rPr>
          <w:color w:val="000000"/>
          <w:lang w:val="sr-Cyrl-CS"/>
        </w:rPr>
        <w:t>тељке</w:t>
      </w:r>
      <w:r>
        <w:rPr>
          <w:color w:val="000000"/>
        </w:rPr>
        <w:t xml:space="preserve"> уставне жалбе</w:t>
      </w:r>
      <w:r>
        <w:rPr>
          <w:color w:val="000000"/>
          <w:lang w:val="sr-Cyrl-CS"/>
        </w:rPr>
        <w:t>. У образложењу решења је наведено да се подноситељки, у смислу одредбе чл</w:t>
      </w:r>
      <w:r w:rsidRPr="0033148E">
        <w:rPr>
          <w:color w:val="000000"/>
        </w:rPr>
        <w:t>ан</w:t>
      </w:r>
      <w:r>
        <w:rPr>
          <w:color w:val="000000"/>
          <w:lang w:val="sr-Cyrl-CS"/>
        </w:rPr>
        <w:t>а 8</w:t>
      </w:r>
      <w:r w:rsidRPr="0033148E">
        <w:rPr>
          <w:color w:val="000000"/>
        </w:rPr>
        <w:t>.</w:t>
      </w:r>
      <w:r>
        <w:rPr>
          <w:color w:val="000000"/>
          <w:lang w:val="sr-Cyrl-CS"/>
        </w:rPr>
        <w:t xml:space="preserve"> став 2.</w:t>
      </w:r>
      <w:r w:rsidRPr="0033148E">
        <w:rPr>
          <w:color w:val="000000"/>
        </w:rPr>
        <w:t xml:space="preserve"> Закона о оружју и муницији</w:t>
      </w:r>
      <w:r w:rsidR="002E7DC7">
        <w:rPr>
          <w:color w:val="000000"/>
        </w:rPr>
        <w:t>,</w:t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не може издати одобрење за набавку оружја, јер је проверама и оперативним радом Полицијске управе Ваљево </w:t>
      </w:r>
      <w:r w:rsidRPr="002D38A5"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утврђено да је </w:t>
      </w:r>
      <w:r w:rsidRPr="0033148E">
        <w:rPr>
          <w:color w:val="000000"/>
        </w:rPr>
        <w:t>то неопходно за заштиту личне сигурности</w:t>
      </w:r>
      <w:r>
        <w:rPr>
          <w:color w:val="000000"/>
          <w:lang w:val="sr-Cyrl-CS"/>
        </w:rPr>
        <w:t xml:space="preserve">, па је на основу чл. 24. и 25. тог закона одлучено као у диспозитиву решења. </w:t>
      </w:r>
    </w:p>
    <w:p w:rsidR="004E3EFF" w:rsidRDefault="004E3EFF" w:rsidP="004E3EFF">
      <w:pPr>
        <w:shd w:val="clear" w:color="auto" w:fill="FFFFFF"/>
        <w:ind w:firstLine="720"/>
        <w:rPr>
          <w:color w:val="000000"/>
          <w:lang w:val="sr-Cyrl-CS"/>
        </w:rPr>
      </w:pPr>
      <w:r>
        <w:rPr>
          <w:color w:val="000000"/>
          <w:lang w:val="sr-Cyrl-CS"/>
        </w:rPr>
        <w:tab/>
        <w:t>Подноситељка је изјавила жалбу</w:t>
      </w:r>
      <w:r w:rsidRPr="00C3135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против наведеног решења, која је</w:t>
      </w:r>
      <w:r w:rsidRPr="00275E2A"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уважена решењем </w:t>
      </w:r>
      <w:r w:rsidRPr="0033148E">
        <w:rPr>
          <w:color w:val="000000"/>
        </w:rPr>
        <w:t>Министарств</w:t>
      </w:r>
      <w:r>
        <w:rPr>
          <w:color w:val="000000"/>
          <w:lang w:val="sr-Cyrl-CS"/>
        </w:rPr>
        <w:t>а</w:t>
      </w:r>
      <w:r w:rsidRPr="0033148E">
        <w:rPr>
          <w:color w:val="000000"/>
        </w:rPr>
        <w:t xml:space="preserve"> унутрашњих послова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Дирекција полиције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Управа за управне послове </w:t>
      </w:r>
      <w:r>
        <w:rPr>
          <w:color w:val="000000"/>
        </w:rPr>
        <w:t>број 210-1-</w:t>
      </w:r>
      <w:r>
        <w:rPr>
          <w:color w:val="000000"/>
          <w:lang w:val="sr-Cyrl-CS"/>
        </w:rPr>
        <w:t>859</w:t>
      </w:r>
      <w:r w:rsidRPr="0033148E">
        <w:rPr>
          <w:color w:val="000000"/>
        </w:rPr>
        <w:t>/0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 xml:space="preserve"> од 1</w:t>
      </w:r>
      <w:r>
        <w:rPr>
          <w:color w:val="000000"/>
          <w:lang w:val="sr-Cyrl-CS"/>
        </w:rPr>
        <w:t>4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септембра</w:t>
      </w:r>
      <w:r>
        <w:rPr>
          <w:color w:val="000000"/>
        </w:rPr>
        <w:t xml:space="preserve"> 2008. године</w:t>
      </w:r>
      <w:r>
        <w:rPr>
          <w:color w:val="000000"/>
          <w:lang w:val="sr-Cyrl-CS"/>
        </w:rPr>
        <w:t>. Другостепени орган је поништио побијано решење, јер је оценио да је у првостепеном поступку погрешно примењено материјално право.</w:t>
      </w:r>
    </w:p>
    <w:p w:rsidR="004E3EFF" w:rsidRPr="005F099E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У поновном поступку </w:t>
      </w:r>
      <w:r w:rsidRPr="0033148E">
        <w:rPr>
          <w:color w:val="000000"/>
        </w:rPr>
        <w:t>Министарств</w:t>
      </w:r>
      <w:r>
        <w:rPr>
          <w:color w:val="000000"/>
          <w:lang w:val="sr-Cyrl-CS"/>
        </w:rPr>
        <w:t>о</w:t>
      </w:r>
      <w:r w:rsidRPr="0033148E">
        <w:rPr>
          <w:color w:val="000000"/>
        </w:rPr>
        <w:t xml:space="preserve"> унутрашњих послова </w:t>
      </w:r>
      <w:r>
        <w:rPr>
          <w:color w:val="000000"/>
          <w:lang w:val="sr-Cyrl-CS"/>
        </w:rPr>
        <w:t xml:space="preserve">– </w:t>
      </w:r>
      <w:r w:rsidRPr="0033148E">
        <w:rPr>
          <w:color w:val="000000"/>
        </w:rPr>
        <w:t>П</w:t>
      </w:r>
      <w:r>
        <w:rPr>
          <w:color w:val="000000"/>
          <w:lang w:val="sr-Cyrl-CS"/>
        </w:rPr>
        <w:t>о</w:t>
      </w:r>
      <w:r w:rsidRPr="0033148E">
        <w:rPr>
          <w:color w:val="000000"/>
        </w:rPr>
        <w:t>лицијска управа у</w:t>
      </w:r>
      <w:r>
        <w:rPr>
          <w:color w:val="000000"/>
          <w:lang w:val="sr-Cyrl-CS"/>
        </w:rPr>
        <w:t xml:space="preserve"> Ваљеву</w:t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>донело је о</w:t>
      </w:r>
      <w:r>
        <w:rPr>
          <w:color w:val="000000"/>
        </w:rPr>
        <w:t>спорен</w:t>
      </w:r>
      <w:r>
        <w:rPr>
          <w:color w:val="000000"/>
          <w:lang w:val="sr-Cyrl-CS"/>
        </w:rPr>
        <w:t xml:space="preserve">о </w:t>
      </w:r>
      <w:r>
        <w:rPr>
          <w:color w:val="000000"/>
        </w:rPr>
        <w:t>решење</w:t>
      </w:r>
      <w:r>
        <w:rPr>
          <w:color w:val="000000"/>
          <w:lang w:val="sr-Cyrl-CS"/>
        </w:rPr>
        <w:t xml:space="preserve"> </w:t>
      </w:r>
      <w:r w:rsidRPr="0033148E">
        <w:rPr>
          <w:color w:val="000000"/>
        </w:rPr>
        <w:t xml:space="preserve">број </w:t>
      </w:r>
      <w:r>
        <w:rPr>
          <w:color w:val="000000"/>
          <w:lang w:val="sr-Cyrl-CS"/>
        </w:rPr>
        <w:t xml:space="preserve">210-103/09 </w:t>
      </w:r>
      <w:r w:rsidRPr="0033148E">
        <w:rPr>
          <w:color w:val="000000"/>
        </w:rPr>
        <w:t>од 1</w:t>
      </w:r>
      <w:r>
        <w:rPr>
          <w:color w:val="000000"/>
          <w:lang w:val="sr-Cyrl-CS"/>
        </w:rPr>
        <w:t>3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октобра</w:t>
      </w:r>
      <w:r>
        <w:rPr>
          <w:color w:val="000000"/>
        </w:rPr>
        <w:t xml:space="preserve"> 200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>. године</w:t>
      </w:r>
      <w:r>
        <w:rPr>
          <w:color w:val="000000"/>
          <w:lang w:val="sr-Cyrl-CS"/>
        </w:rPr>
        <w:t>, којим је поново</w:t>
      </w:r>
      <w:r w:rsidRPr="00E57375">
        <w:rPr>
          <w:color w:val="000000"/>
        </w:rPr>
        <w:t xml:space="preserve"> </w:t>
      </w:r>
      <w:r w:rsidRPr="0033148E">
        <w:rPr>
          <w:color w:val="000000"/>
        </w:rPr>
        <w:t>одбијен захтев подноси</w:t>
      </w:r>
      <w:r>
        <w:rPr>
          <w:color w:val="000000"/>
          <w:lang w:val="sr-Cyrl-CS"/>
        </w:rPr>
        <w:t>тељке</w:t>
      </w:r>
      <w:r w:rsidRPr="0033148E">
        <w:rPr>
          <w:color w:val="000000"/>
        </w:rPr>
        <w:t xml:space="preserve"> уставне жалбе.</w:t>
      </w:r>
      <w:r>
        <w:rPr>
          <w:color w:val="000000"/>
          <w:lang w:val="sr-Cyrl-CS"/>
        </w:rPr>
        <w:t xml:space="preserve"> Доносилац наведеног оспореног решења је оценио да се подноситељки, у смислу одредбе чл</w:t>
      </w:r>
      <w:r w:rsidRPr="0033148E">
        <w:rPr>
          <w:color w:val="000000"/>
        </w:rPr>
        <w:t>ан</w:t>
      </w:r>
      <w:r>
        <w:rPr>
          <w:color w:val="000000"/>
          <w:lang w:val="sr-Cyrl-CS"/>
        </w:rPr>
        <w:t>а 8</w:t>
      </w:r>
      <w:r w:rsidRPr="0033148E">
        <w:rPr>
          <w:color w:val="000000"/>
        </w:rPr>
        <w:t>.</w:t>
      </w:r>
      <w:r>
        <w:rPr>
          <w:color w:val="000000"/>
          <w:lang w:val="sr-Cyrl-CS"/>
        </w:rPr>
        <w:t xml:space="preserve"> став 2.</w:t>
      </w:r>
      <w:r w:rsidRPr="0033148E">
        <w:rPr>
          <w:color w:val="000000"/>
        </w:rPr>
        <w:t xml:space="preserve"> Закона о оружју и муницији </w:t>
      </w:r>
      <w:r>
        <w:rPr>
          <w:color w:val="000000"/>
          <w:lang w:val="sr-Cyrl-CS"/>
        </w:rPr>
        <w:t xml:space="preserve">не може издати одобрење за набављање оружја, јер је </w:t>
      </w:r>
      <w:r w:rsidRPr="0033148E">
        <w:rPr>
          <w:color w:val="000000"/>
        </w:rPr>
        <w:t>то неопходно за заштиту личне сигурности</w:t>
      </w:r>
      <w:r>
        <w:rPr>
          <w:color w:val="000000"/>
          <w:lang w:val="sr-Cyrl-CS"/>
        </w:rPr>
        <w:t xml:space="preserve"> других лица. Првостепени орган је навео да се руководио оценом чињеница и података који су утврђени проверама и оперативним радом припрадника тог министарства, за којима</w:t>
      </w:r>
      <w:r w:rsidRPr="00CD3DA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није престала потреба за коришћењем</w:t>
      </w:r>
      <w:r w:rsidR="002E7DC7">
        <w:rPr>
          <w:color w:val="000000"/>
          <w:lang w:val="sr-Cyrl-RS"/>
        </w:rPr>
        <w:t>,</w:t>
      </w:r>
      <w:r>
        <w:rPr>
          <w:color w:val="000000"/>
          <w:lang w:val="sr-Cyrl-CS"/>
        </w:rPr>
        <w:t xml:space="preserve"> у смислу члана 80. став 2. Закона о полицији.</w:t>
      </w:r>
    </w:p>
    <w:p w:rsidR="004E3EFF" w:rsidRPr="005F099E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>                       </w:t>
      </w:r>
      <w:r>
        <w:rPr>
          <w:color w:val="000000"/>
          <w:lang w:val="sr-Cyrl-CS"/>
        </w:rPr>
        <w:t>П</w:t>
      </w:r>
      <w:r w:rsidRPr="0033148E">
        <w:rPr>
          <w:color w:val="000000"/>
        </w:rPr>
        <w:t>односи</w:t>
      </w:r>
      <w:r>
        <w:rPr>
          <w:color w:val="000000"/>
          <w:lang w:val="sr-Cyrl-CS"/>
        </w:rPr>
        <w:t>тељка</w:t>
      </w:r>
      <w:r>
        <w:rPr>
          <w:color w:val="000000"/>
        </w:rPr>
        <w:t xml:space="preserve"> уставне жалбе је </w:t>
      </w:r>
      <w:r>
        <w:rPr>
          <w:color w:val="000000"/>
          <w:lang w:val="sr-Cyrl-CS"/>
        </w:rPr>
        <w:t>4</w:t>
      </w:r>
      <w:r>
        <w:rPr>
          <w:color w:val="000000"/>
        </w:rPr>
        <w:t xml:space="preserve">. </w:t>
      </w:r>
      <w:r>
        <w:rPr>
          <w:color w:val="000000"/>
          <w:lang w:val="sr-Cyrl-CS"/>
        </w:rPr>
        <w:t>новембра</w:t>
      </w:r>
      <w:r w:rsidRPr="0033148E">
        <w:rPr>
          <w:color w:val="000000"/>
        </w:rPr>
        <w:t xml:space="preserve"> 200</w:t>
      </w:r>
      <w:r>
        <w:rPr>
          <w:color w:val="000000"/>
          <w:lang w:val="sr-Cyrl-CS"/>
        </w:rPr>
        <w:t>9</w:t>
      </w:r>
      <w:r>
        <w:rPr>
          <w:color w:val="000000"/>
        </w:rPr>
        <w:t xml:space="preserve">. године </w:t>
      </w:r>
      <w:r>
        <w:rPr>
          <w:color w:val="000000"/>
          <w:lang w:val="sr-Cyrl-CS"/>
        </w:rPr>
        <w:t>п</w:t>
      </w:r>
      <w:r w:rsidRPr="0033148E">
        <w:rPr>
          <w:color w:val="000000"/>
        </w:rPr>
        <w:t xml:space="preserve">ротив наведеног решења </w:t>
      </w:r>
      <w:r>
        <w:rPr>
          <w:color w:val="000000"/>
        </w:rPr>
        <w:t>изјави</w:t>
      </w:r>
      <w:r>
        <w:rPr>
          <w:color w:val="000000"/>
          <w:lang w:val="sr-Cyrl-CS"/>
        </w:rPr>
        <w:t>ла</w:t>
      </w:r>
      <w:r>
        <w:rPr>
          <w:color w:val="000000"/>
        </w:rPr>
        <w:t xml:space="preserve"> жалбу</w:t>
      </w:r>
      <w:r>
        <w:rPr>
          <w:color w:val="000000"/>
          <w:lang w:val="sr-Cyrl-CS"/>
        </w:rPr>
        <w:t>, која је одбијена као неоснована оспореним решењем</w:t>
      </w:r>
      <w:r w:rsidRPr="0033148E">
        <w:rPr>
          <w:color w:val="000000"/>
        </w:rPr>
        <w:t xml:space="preserve"> Министарств</w:t>
      </w:r>
      <w:r>
        <w:rPr>
          <w:color w:val="000000"/>
          <w:lang w:val="sr-Cyrl-CS"/>
        </w:rPr>
        <w:t>а</w:t>
      </w:r>
      <w:r w:rsidRPr="0033148E">
        <w:rPr>
          <w:color w:val="000000"/>
        </w:rPr>
        <w:t xml:space="preserve"> унутрашњих послова</w:t>
      </w:r>
      <w:r>
        <w:rPr>
          <w:color w:val="000000"/>
          <w:lang w:val="sr-Cyrl-CS"/>
        </w:rPr>
        <w:t xml:space="preserve"> – </w:t>
      </w:r>
      <w:r w:rsidRPr="0033148E">
        <w:rPr>
          <w:color w:val="000000"/>
        </w:rPr>
        <w:t>Д</w:t>
      </w:r>
      <w:r>
        <w:rPr>
          <w:color w:val="000000"/>
        </w:rPr>
        <w:t>ирекција полиције</w:t>
      </w:r>
      <w:r>
        <w:rPr>
          <w:color w:val="000000"/>
          <w:lang w:val="sr-Cyrl-CS"/>
        </w:rPr>
        <w:t xml:space="preserve"> –</w:t>
      </w:r>
      <w:r w:rsidRPr="0033148E">
        <w:rPr>
          <w:color w:val="000000"/>
        </w:rPr>
        <w:t xml:space="preserve"> Управа за уп</w:t>
      </w:r>
      <w:r>
        <w:rPr>
          <w:color w:val="000000"/>
        </w:rPr>
        <w:t>равне послове 03/10 број 210-1-</w:t>
      </w:r>
      <w:r>
        <w:rPr>
          <w:color w:val="000000"/>
          <w:lang w:val="sr-Cyrl-CS"/>
        </w:rPr>
        <w:t>895</w:t>
      </w:r>
      <w:r w:rsidRPr="0033148E">
        <w:rPr>
          <w:color w:val="000000"/>
        </w:rPr>
        <w:t>/0</w:t>
      </w:r>
      <w:r>
        <w:rPr>
          <w:color w:val="000000"/>
          <w:lang w:val="sr-Cyrl-CS"/>
        </w:rPr>
        <w:t>9-1</w:t>
      </w:r>
      <w:r w:rsidRPr="0033148E">
        <w:rPr>
          <w:color w:val="000000"/>
        </w:rPr>
        <w:t xml:space="preserve"> од 1</w:t>
      </w:r>
      <w:r>
        <w:rPr>
          <w:color w:val="000000"/>
          <w:lang w:val="sr-Cyrl-CS"/>
        </w:rPr>
        <w:t>7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новембр</w:t>
      </w:r>
      <w:r>
        <w:rPr>
          <w:color w:val="000000"/>
        </w:rPr>
        <w:t>а 200</w:t>
      </w:r>
      <w:r>
        <w:rPr>
          <w:color w:val="000000"/>
          <w:lang w:val="sr-Cyrl-CS"/>
        </w:rPr>
        <w:t>9</w:t>
      </w:r>
      <w:r w:rsidRPr="0033148E">
        <w:rPr>
          <w:color w:val="000000"/>
        </w:rPr>
        <w:t xml:space="preserve">. године. У образложењу овог решења је, између осталог, наведено да је тај орган, </w:t>
      </w:r>
      <w:r w:rsidRPr="0033148E">
        <w:rPr>
          <w:color w:val="000000"/>
        </w:rPr>
        <w:lastRenderedPageBreak/>
        <w:t>размотривши жалбу, ожалбено решење и списе предмета, нашао да је првостепени орган правилно утврдио да се подноси</w:t>
      </w:r>
      <w:r>
        <w:rPr>
          <w:color w:val="000000"/>
          <w:lang w:val="sr-Cyrl-CS"/>
        </w:rPr>
        <w:t>тељки</w:t>
      </w:r>
      <w:r w:rsidRPr="0033148E">
        <w:rPr>
          <w:color w:val="000000"/>
        </w:rPr>
        <w:t>, сагласно члану 8. став 2. Закона о оружју и муницији, не може одобрити набављање траженог оружја, јер је то неопходно за заштиту личне и имовинске сигурности других лица</w:t>
      </w:r>
      <w:r>
        <w:rPr>
          <w:color w:val="000000"/>
          <w:lang w:val="sr-Cyrl-CS"/>
        </w:rPr>
        <w:t>. Такође је оцењено да се првостепени орган при одлучивању</w:t>
      </w:r>
      <w:r>
        <w:rPr>
          <w:color w:val="000000"/>
        </w:rPr>
        <w:t> </w:t>
      </w:r>
      <w:r w:rsidRPr="0033148E">
        <w:rPr>
          <w:color w:val="000000"/>
        </w:rPr>
        <w:t> </w:t>
      </w:r>
      <w:r>
        <w:rPr>
          <w:color w:val="000000"/>
          <w:lang w:val="sr-Cyrl-CS"/>
        </w:rPr>
        <w:t>руководио оценом чињеница и података који су утврђени проверама и оперативним радом припадника тог министарства, за којима</w:t>
      </w:r>
      <w:r w:rsidRPr="00CD3DA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није престала потреба за коришћењем</w:t>
      </w:r>
      <w:r w:rsidR="002E7DC7">
        <w:rPr>
          <w:color w:val="000000"/>
          <w:lang w:val="sr-Cyrl-RS"/>
        </w:rPr>
        <w:t>,</w:t>
      </w:r>
      <w:r>
        <w:rPr>
          <w:color w:val="000000"/>
          <w:lang w:val="sr-Cyrl-CS"/>
        </w:rPr>
        <w:t xml:space="preserve"> у смислу члана 80. став 2. Закона о полицији.</w:t>
      </w:r>
    </w:p>
    <w:p w:rsidR="004E3EFF" w:rsidRPr="004F5C6A" w:rsidRDefault="004E3EFF" w:rsidP="004E3EFF">
      <w:pPr>
        <w:tabs>
          <w:tab w:val="clear" w:pos="1440"/>
        </w:tabs>
        <w:autoSpaceDE w:val="0"/>
        <w:autoSpaceDN w:val="0"/>
        <w:adjustRightInd w:val="0"/>
        <w:rPr>
          <w:color w:val="000000"/>
          <w:lang w:val="ru-RU"/>
        </w:rPr>
      </w:pPr>
      <w:r w:rsidRPr="0033148E">
        <w:rPr>
          <w:color w:val="000000"/>
        </w:rPr>
        <w:t xml:space="preserve">         </w:t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4. Одредбама Устава на чију повреду се позива подносилац у уставној жалби, утврђено је: да су пред Уставом и законом сви једнаки и да свако има право на једнаку законску заштиту, без дискриминације, да је забрањена свака дискриминација, непосредна или посредна,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 (члан 21. ст. 1, 2. и 3</w:t>
      </w:r>
      <w:r w:rsidRPr="004F5C6A">
        <w:rPr>
          <w:color w:val="000000"/>
        </w:rPr>
        <w:t>.)</w:t>
      </w:r>
      <w:r>
        <w:rPr>
          <w:color w:val="000000"/>
          <w:lang w:val="sr-Cyrl-CS"/>
        </w:rPr>
        <w:t>; да с</w:t>
      </w:r>
      <w:r w:rsidRPr="004F5C6A">
        <w:rPr>
          <w:color w:val="000000"/>
          <w:lang w:val="ru-RU"/>
        </w:rPr>
        <w:t>вако има право да независан, непристрасан и законом већ установљен суд, правично и у разумном року, јавно расправи и одлучи о његовим правима и обавезама, основаности сумње која је била разлог за покретање поступка,</w:t>
      </w:r>
      <w:r>
        <w:rPr>
          <w:color w:val="000000"/>
          <w:lang w:val="ru-RU"/>
        </w:rPr>
        <w:t xml:space="preserve"> као и о оптужбама против њега (члан 32. став 1.); да с</w:t>
      </w:r>
      <w:r w:rsidRPr="004F5C6A">
        <w:rPr>
          <w:color w:val="000000"/>
          <w:lang w:val="ru-RU"/>
        </w:rPr>
        <w:t>вако има право да буде обавештен о прикупљеним подацима о својој личности, у складу са законом, и право на судску заштиту због њихове злоупотребе (члан 42. став 4.).</w:t>
      </w:r>
    </w:p>
    <w:p w:rsidR="004E3EFF" w:rsidRPr="0033148E" w:rsidRDefault="004E3EFF" w:rsidP="004E3EFF">
      <w:pPr>
        <w:tabs>
          <w:tab w:val="clear" w:pos="1440"/>
        </w:tabs>
        <w:autoSpaceDE w:val="0"/>
        <w:autoSpaceDN w:val="0"/>
        <w:adjustRightInd w:val="0"/>
        <w:rPr>
          <w:color w:val="000000"/>
        </w:rPr>
      </w:pPr>
      <w:r>
        <w:rPr>
          <w:rFonts w:ascii="Verdana" w:hAnsi="Verdana" w:cs="Verdana"/>
          <w:color w:val="000000"/>
          <w:sz w:val="20"/>
          <w:szCs w:val="20"/>
          <w:lang w:val="ru-RU"/>
        </w:rPr>
        <w:tab/>
      </w:r>
      <w:r>
        <w:rPr>
          <w:rFonts w:ascii="Verdana" w:hAnsi="Verdana" w:cs="Verdana"/>
          <w:color w:val="000000"/>
          <w:sz w:val="20"/>
          <w:szCs w:val="20"/>
          <w:lang w:val="ru-RU"/>
        </w:rPr>
        <w:tab/>
      </w:r>
      <w:r w:rsidRPr="0033148E">
        <w:rPr>
          <w:color w:val="000000"/>
        </w:rPr>
        <w:t>Одредбом члана 5. став 2. Закона о општем управном поступку („Службени лист СРЈ", бр. 33/97 и 31/01) прописано је да се у управним стварима у којима је орган законом овлашћен да решава по слободној оцени решење мора донети у границама овлашћења и у складу са циљем у коме је овлашћење дато.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Члан 192. став 1. </w:t>
      </w:r>
      <w:r>
        <w:rPr>
          <w:color w:val="000000"/>
          <w:lang w:val="sr-Cyrl-CS"/>
        </w:rPr>
        <w:t>наведеног з</w:t>
      </w:r>
      <w:r w:rsidRPr="0033148E">
        <w:rPr>
          <w:color w:val="000000"/>
        </w:rPr>
        <w:t>акона прописује да, на основу одлучних чињеница утврђених у поступку, орган надлежан за решавање доноси решење о управној ствари која је предмет поступка.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Чланом 199. </w:t>
      </w:r>
      <w:r>
        <w:rPr>
          <w:color w:val="000000"/>
          <w:lang w:val="sr-Cyrl-CS"/>
        </w:rPr>
        <w:t>истог за</w:t>
      </w:r>
      <w:r w:rsidRPr="0033148E">
        <w:rPr>
          <w:color w:val="000000"/>
        </w:rPr>
        <w:t xml:space="preserve">кона прописано је: да образложење решења - у једноставним управним стварима у којима учествује само једна странка, као и у једноставним управним стварима у којима у поступку учествују две странке или више странака, али ниједна не приговара постављеном захтеву, а захтев се уважава, образложење решења може садржавати само кратко излагање захтева странке и позивање на правне прописе на основу којих је управна ствар решена, а у таквим стварима решење се може издати и на прописаном обрасцу (став 1.); да у осталим управним стварима, образложење решења садржи кратко излагање захтева странака, утврђено чињенично стање, по потреби и разлоге који су били одлучни при оцени доказа, разлоге због којих није уважен који од захтева странака, правне прописе и разлоге који с обзиром на утврђено чињенично стање упућују на решење какво је дато у диспозитиву, те да ако жалба не одлаже извршење решења, образложење садржи и позивање на пропис који то предвиђа, као и да се у образложењу решења морају  образложити и закључци против којих није допуштена посебна жалба (став 2.); да кад је надлежни орган законом или другим прописом овлашћен да реши управну ствар по слободној оцени, дужан је да у образложењу, поред података из става 2. овог члана, наведе тај пропис и да изложи разлоге којима се при доношењу решења руководио, а да се ти разлози не морају навести у решењу кад је то у јавном интересу законом изричито предвиђено (став 3.); да ако је законом посебно предвиђено да се у </w:t>
      </w:r>
      <w:r w:rsidRPr="0033148E">
        <w:rPr>
          <w:color w:val="000000"/>
        </w:rPr>
        <w:lastRenderedPageBreak/>
        <w:t>решењу донесеном по слободној оцени не морају навести разлози којима се орган при доношењу решења руководио, у образложењу решења наводе се подаци из става 2. овог члана, одредба закона којом је орган овлашћен да реши управну ствар по слободној оцени и одредба закона којом је овлашћен да не мора навести разлоге којима се при доношењу решења руководио (став 4.).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ind w:firstLine="720"/>
        <w:rPr>
          <w:color w:val="000000"/>
        </w:rPr>
      </w:pPr>
      <w:r w:rsidRPr="0033148E">
        <w:rPr>
          <w:color w:val="000000"/>
        </w:rPr>
        <w:t>            Одредбама члана 8. Закона о оружју и муницији ("Службени гласник РС", бр. 9/92, 53/93, 67/93, 48/94, 44/98, 39/03, 85/05 и 101/05) прописано је: да се одобрење за набављање ватреног оружја неће издати, између осталог, и кад је то неопходно за заштиту личне и имовинске сигурности других лица, јавни ред и мир или за безбедност и одбрану Републике (став 2.); да решење којим се одбија захтев за издавање одобрења за набављање оружја из ст. 1. и 2, односно муниције из члана 7. став 4. овог закона, садржи разлоге одбијања захтева (став 8.).</w:t>
      </w:r>
    </w:p>
    <w:p w:rsidR="004E3EFF" w:rsidRDefault="004E3EFF" w:rsidP="004E3EFF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</w:t>
      </w:r>
      <w:r w:rsidRPr="0033148E">
        <w:rPr>
          <w:color w:val="000000"/>
        </w:rPr>
        <w:t>Одредбама члана 24. Закона</w:t>
      </w:r>
      <w:r w:rsidRPr="008B03E5">
        <w:rPr>
          <w:color w:val="000000"/>
        </w:rPr>
        <w:t xml:space="preserve"> </w:t>
      </w:r>
      <w:r w:rsidRPr="0033148E">
        <w:rPr>
          <w:color w:val="000000"/>
        </w:rPr>
        <w:t>о оружју и муницији прописано је: да ће надлежни орган оружни лист, односно одобрење за држање оружја, оружје и муницију одузети ако наступи који од разлога из члана 8. ст. 1. и 2. овог закона (став 1.); да решење којим се одузима оружни лист, односно одобрење за држање оружја, оружје и муниција, садржи разлоге из става 1. овог члана (став 2.); да се против решења из става 2. овог члана може изјавити жалба министру унутрашњих послова у року од 15 дана од дана уручења решења (став 3.); да се против решења донетог по жалби не може водити управни спор (став 4.).</w:t>
      </w:r>
      <w:r>
        <w:rPr>
          <w:color w:val="000000"/>
          <w:lang w:val="sr-Cyrl-CS"/>
        </w:rPr>
        <w:t xml:space="preserve">  </w:t>
      </w:r>
    </w:p>
    <w:p w:rsidR="004E3EFF" w:rsidRPr="00C673D4" w:rsidRDefault="004E3EFF" w:rsidP="004E3EFF">
      <w:pPr>
        <w:shd w:val="clear" w:color="auto" w:fill="FFFFFF"/>
        <w:tabs>
          <w:tab w:val="clear" w:pos="1440"/>
          <w:tab w:val="left" w:pos="1320"/>
        </w:tabs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Сагласно одредби ч</w:t>
      </w:r>
      <w:r w:rsidRPr="0033148E">
        <w:rPr>
          <w:color w:val="000000"/>
        </w:rPr>
        <w:t>лан</w:t>
      </w:r>
      <w:r>
        <w:rPr>
          <w:color w:val="000000"/>
          <w:lang w:val="sr-Cyrl-CS"/>
        </w:rPr>
        <w:t>а</w:t>
      </w:r>
      <w:r>
        <w:rPr>
          <w:color w:val="000000"/>
        </w:rPr>
        <w:t xml:space="preserve"> 25. став 2. </w:t>
      </w:r>
      <w:r>
        <w:rPr>
          <w:color w:val="000000"/>
          <w:lang w:val="sr-Cyrl-CS"/>
        </w:rPr>
        <w:t>истог з</w:t>
      </w:r>
      <w:r>
        <w:rPr>
          <w:color w:val="000000"/>
        </w:rPr>
        <w:t>акона</w:t>
      </w:r>
      <w:r>
        <w:rPr>
          <w:color w:val="000000"/>
          <w:lang w:val="sr-Cyrl-CS"/>
        </w:rPr>
        <w:t xml:space="preserve">, </w:t>
      </w:r>
      <w:r w:rsidRPr="0033148E">
        <w:rPr>
          <w:color w:val="000000"/>
        </w:rPr>
        <w:t>надлежни орган</w:t>
      </w:r>
      <w:r>
        <w:rPr>
          <w:color w:val="000000"/>
          <w:lang w:val="sr-Cyrl-CS"/>
        </w:rPr>
        <w:t xml:space="preserve"> ће</w:t>
      </w:r>
      <w:r w:rsidRPr="0033148E">
        <w:rPr>
          <w:color w:val="000000"/>
        </w:rPr>
        <w:t>, по правоснажности решења о одузимању, позвати власника да у року од годину дана отуђи одузето оружје и муницију, односно да сам нађе купца или га прода посредством овлашћеног предузећа за промет оружја и муниције, а по истеку рока из става 2. овог члана, одузето оружје и муниција који нису отуђени, односно продати, пост</w:t>
      </w:r>
      <w:r>
        <w:rPr>
          <w:color w:val="000000"/>
        </w:rPr>
        <w:t>ају власништво Републике Србије</w:t>
      </w:r>
      <w:r>
        <w:rPr>
          <w:color w:val="000000"/>
          <w:lang w:val="sr-Cyrl-CS"/>
        </w:rPr>
        <w:t xml:space="preserve"> (став 3.).</w:t>
      </w:r>
    </w:p>
    <w:p w:rsidR="004E3EFF" w:rsidRPr="0024752E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>
        <w:rPr>
          <w:color w:val="000000"/>
        </w:rPr>
        <w:t>Одредб</w:t>
      </w:r>
      <w:r>
        <w:rPr>
          <w:color w:val="000000"/>
          <w:lang w:val="sr-Cyrl-CS"/>
        </w:rPr>
        <w:t xml:space="preserve">ама </w:t>
      </w:r>
      <w:r w:rsidRPr="0033148E">
        <w:rPr>
          <w:color w:val="000000"/>
        </w:rPr>
        <w:t>Закона о полицији (</w:t>
      </w:r>
      <w:r>
        <w:rPr>
          <w:color w:val="000000"/>
          <w:lang w:val="sr-Cyrl-CS"/>
        </w:rPr>
        <w:t>„</w:t>
      </w:r>
      <w:r w:rsidRPr="0033148E">
        <w:rPr>
          <w:color w:val="000000"/>
        </w:rPr>
        <w:t>Службени гласник РС</w:t>
      </w:r>
      <w:r>
        <w:rPr>
          <w:color w:val="000000"/>
          <w:lang w:val="sr-Cyrl-CS"/>
        </w:rPr>
        <w:t>“</w:t>
      </w:r>
      <w:r w:rsidRPr="0033148E">
        <w:rPr>
          <w:color w:val="000000"/>
        </w:rPr>
        <w:t>, број 101/05) прописано је</w:t>
      </w:r>
      <w:r>
        <w:rPr>
          <w:color w:val="000000"/>
          <w:lang w:val="sr-Cyrl-CS"/>
        </w:rPr>
        <w:t>:</w:t>
      </w:r>
      <w:r w:rsidRPr="0033148E">
        <w:rPr>
          <w:color w:val="000000"/>
        </w:rPr>
        <w:t xml:space="preserve"> да полиција, између осталих, води евиденције оперативних извештаја, оперативних извора сазнања и лица по</w:t>
      </w:r>
      <w:r>
        <w:rPr>
          <w:color w:val="000000"/>
        </w:rPr>
        <w:t>д посебном полицијском заштитом</w:t>
      </w:r>
      <w:r>
        <w:rPr>
          <w:color w:val="000000"/>
          <w:lang w:val="sr-Cyrl-CS"/>
        </w:rPr>
        <w:t xml:space="preserve"> (</w:t>
      </w:r>
      <w:r>
        <w:rPr>
          <w:color w:val="000000"/>
        </w:rPr>
        <w:t>члан</w:t>
      </w:r>
      <w:r w:rsidRPr="0033148E">
        <w:rPr>
          <w:color w:val="000000"/>
        </w:rPr>
        <w:t xml:space="preserve"> 76. став 1. тачка 8)</w:t>
      </w:r>
      <w:r>
        <w:rPr>
          <w:color w:val="000000"/>
          <w:lang w:val="sr-Cyrl-CS"/>
        </w:rPr>
        <w:t>);</w:t>
      </w:r>
      <w:r>
        <w:rPr>
          <w:color w:val="000000"/>
        </w:rPr>
        <w:t> </w:t>
      </w:r>
      <w:r w:rsidRPr="0033148E">
        <w:rPr>
          <w:color w:val="000000"/>
        </w:rPr>
        <w:t>да обавештења о подацима садржаним у евиденцији из члана 76. тачка 8) овог закона лице може изузетно добити, тек пошто је за пода</w:t>
      </w:r>
      <w:r>
        <w:rPr>
          <w:color w:val="000000"/>
        </w:rPr>
        <w:t>цима престала потреба коришћења</w:t>
      </w:r>
      <w:r>
        <w:rPr>
          <w:color w:val="000000"/>
          <w:lang w:val="sr-Cyrl-CS"/>
        </w:rPr>
        <w:t xml:space="preserve"> (ч</w:t>
      </w:r>
      <w:r>
        <w:rPr>
          <w:color w:val="000000"/>
        </w:rPr>
        <w:t>лан</w:t>
      </w:r>
      <w:r w:rsidRPr="0033148E">
        <w:rPr>
          <w:color w:val="000000"/>
        </w:rPr>
        <w:t xml:space="preserve"> 80.</w:t>
      </w:r>
      <w:r>
        <w:rPr>
          <w:color w:val="000000"/>
          <w:lang w:val="sr-Cyrl-CS"/>
        </w:rPr>
        <w:t xml:space="preserve">). </w:t>
      </w:r>
    </w:p>
    <w:p w:rsidR="004E3EFF" w:rsidRPr="0024752E" w:rsidRDefault="004E3EFF" w:rsidP="004E3EFF">
      <w:pPr>
        <w:tabs>
          <w:tab w:val="clear" w:pos="1440"/>
        </w:tabs>
        <w:autoSpaceDE w:val="0"/>
        <w:autoSpaceDN w:val="0"/>
        <w:adjustRightInd w:val="0"/>
        <w:ind w:firstLine="1440"/>
        <w:rPr>
          <w:color w:val="000000"/>
          <w:lang w:val="ru-RU"/>
        </w:rPr>
      </w:pPr>
      <w:r>
        <w:rPr>
          <w:iCs/>
          <w:color w:val="000000"/>
          <w:lang w:val="ru-RU"/>
        </w:rPr>
        <w:t xml:space="preserve">Одредбама </w:t>
      </w:r>
      <w:r w:rsidRPr="0024752E">
        <w:rPr>
          <w:bCs/>
          <w:color w:val="000000"/>
          <w:lang w:val="ru-RU"/>
        </w:rPr>
        <w:t>Закона о заштити података о личности</w:t>
      </w:r>
      <w:r>
        <w:rPr>
          <w:iCs/>
          <w:color w:val="000000"/>
          <w:lang w:val="ru-RU"/>
        </w:rPr>
        <w:t xml:space="preserve"> (</w:t>
      </w:r>
      <w:r>
        <w:rPr>
          <w:color w:val="000000"/>
          <w:lang w:val="sr-Cyrl-CS"/>
        </w:rPr>
        <w:t>„</w:t>
      </w:r>
      <w:r w:rsidRPr="0033148E">
        <w:rPr>
          <w:color w:val="000000"/>
        </w:rPr>
        <w:t>Службени гласник РС</w:t>
      </w:r>
      <w:r>
        <w:rPr>
          <w:color w:val="000000"/>
          <w:lang w:val="sr-Cyrl-CS"/>
        </w:rPr>
        <w:t>“</w:t>
      </w:r>
      <w:r w:rsidRPr="0033148E">
        <w:rPr>
          <w:color w:val="000000"/>
        </w:rPr>
        <w:t xml:space="preserve">, </w:t>
      </w:r>
      <w:r>
        <w:rPr>
          <w:iCs/>
          <w:color w:val="000000"/>
          <w:lang w:val="ru-RU"/>
        </w:rPr>
        <w:t>бр. 97/08 и</w:t>
      </w:r>
      <w:r w:rsidRPr="0024752E">
        <w:rPr>
          <w:iCs/>
          <w:color w:val="000000"/>
          <w:lang w:val="ru-RU"/>
        </w:rPr>
        <w:t xml:space="preserve"> 104/09</w:t>
      </w:r>
      <w:r>
        <w:rPr>
          <w:iCs/>
          <w:color w:val="000000"/>
          <w:lang w:val="ru-RU"/>
        </w:rPr>
        <w:t>) прописано је: да о</w:t>
      </w:r>
      <w:r w:rsidRPr="0024752E">
        <w:rPr>
          <w:color w:val="000000"/>
          <w:lang w:val="ru-RU"/>
        </w:rPr>
        <w:t>рган власти обрађује податке без пристанка лица, ако је обрада неопходна ради обављања послова из своје надлежности одређених законом или другим прописом у циљу остваривања интереса националне или јавне безбедности, одбране земље, спречавања, откривања, истраге и гоњења за кривична дела, економских, односно финансијских интереса државе, заштите здравља и морала, заштите права и слобода и другог јавног интереса, а у другим случајевима на</w:t>
      </w:r>
      <w:r>
        <w:rPr>
          <w:color w:val="000000"/>
          <w:lang w:val="ru-RU"/>
        </w:rPr>
        <w:t xml:space="preserve"> основу писменог пристанка лица (члан 13.); да се п</w:t>
      </w:r>
      <w:r w:rsidRPr="0024752E">
        <w:rPr>
          <w:color w:val="000000"/>
          <w:lang w:val="ru-RU"/>
        </w:rPr>
        <w:t>раво на о</w:t>
      </w:r>
      <w:r>
        <w:rPr>
          <w:color w:val="000000"/>
          <w:lang w:val="ru-RU"/>
        </w:rPr>
        <w:t>бавештење, увид и копију може ограничити, између осталог, ако</w:t>
      </w:r>
      <w:r w:rsidRPr="0024752E">
        <w:rPr>
          <w:color w:val="000000"/>
          <w:lang w:val="ru-RU"/>
        </w:rPr>
        <w:t xml:space="preserve"> би руковалац био онемогућен у вр</w:t>
      </w:r>
      <w:r>
        <w:rPr>
          <w:color w:val="000000"/>
          <w:lang w:val="ru-RU"/>
        </w:rPr>
        <w:t>шењу послова из свог делокруга (члан 23. став 1. тачка 4)).</w:t>
      </w:r>
    </w:p>
    <w:p w:rsidR="004E3EFF" w:rsidRDefault="004E3EFF" w:rsidP="004E3EFF">
      <w:pPr>
        <w:shd w:val="clear" w:color="auto" w:fill="FFFFFF"/>
        <w:tabs>
          <w:tab w:val="clear" w:pos="1440"/>
        </w:tabs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="002E7DC7">
        <w:rPr>
          <w:color w:val="000000"/>
          <w:lang w:val="sr-Cyrl-RS"/>
        </w:rPr>
        <w:t>5</w:t>
      </w:r>
      <w:r w:rsidRPr="0033148E">
        <w:rPr>
          <w:color w:val="000000"/>
        </w:rPr>
        <w:t xml:space="preserve">. </w:t>
      </w:r>
      <w:r>
        <w:rPr>
          <w:color w:val="000000"/>
          <w:lang w:val="sr-Cyrl-CS"/>
        </w:rPr>
        <w:t>Подноситељка уставне жалбе сматра да јој</w:t>
      </w:r>
      <w:r w:rsidRPr="00982DD8"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је повређено право на </w:t>
      </w:r>
      <w:r w:rsidRPr="0033148E">
        <w:rPr>
          <w:color w:val="000000"/>
        </w:rPr>
        <w:t>пра</w:t>
      </w:r>
      <w:r>
        <w:rPr>
          <w:color w:val="000000"/>
          <w:lang w:val="sr-Cyrl-CS"/>
        </w:rPr>
        <w:t>вично суђење тиме што у току поступка није имала могућност да расправља о „наводним“ подацима за којима није престала потреба за коришћењем у смислу члана 80. став 2. Закона о полицији, нити јој је предочено о каквим се подацима ради. Подноситељка уставне жалбе, такође, сматра да је</w:t>
      </w:r>
      <w:r w:rsidRPr="00435B8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lastRenderedPageBreak/>
        <w:t xml:space="preserve">оспореним другостепеним решењем потврђено „практично истоветно решење“ какво је већ било поништено у поступку по њеној жалби. </w:t>
      </w:r>
    </w:p>
    <w:p w:rsidR="004E3EFF" w:rsidRPr="0033148E" w:rsidRDefault="004E3EFF" w:rsidP="004E3EFF">
      <w:pPr>
        <w:shd w:val="clear" w:color="auto" w:fill="FFFFFF"/>
        <w:ind w:firstLine="720"/>
        <w:rPr>
          <w:color w:val="000000"/>
        </w:rPr>
      </w:pP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Оцењујући </w:t>
      </w:r>
      <w:r>
        <w:rPr>
          <w:color w:val="000000"/>
          <w:lang w:val="sr-Cyrl-CS"/>
        </w:rPr>
        <w:t>основаност</w:t>
      </w:r>
      <w:r w:rsidRPr="0033148E">
        <w:rPr>
          <w:color w:val="000000"/>
        </w:rPr>
        <w:t xml:space="preserve"> уставн</w:t>
      </w:r>
      <w:r>
        <w:rPr>
          <w:color w:val="000000"/>
          <w:lang w:val="sr-Cyrl-CS"/>
        </w:rPr>
        <w:t>е</w:t>
      </w:r>
      <w:r w:rsidRPr="0033148E">
        <w:rPr>
          <w:color w:val="000000"/>
        </w:rPr>
        <w:t xml:space="preserve"> жалб</w:t>
      </w:r>
      <w:r>
        <w:rPr>
          <w:color w:val="000000"/>
          <w:lang w:val="sr-Cyrl-CS"/>
        </w:rPr>
        <w:t>е</w:t>
      </w:r>
      <w:r w:rsidRPr="0033148E">
        <w:rPr>
          <w:color w:val="000000"/>
        </w:rPr>
        <w:t xml:space="preserve"> са становишта </w:t>
      </w:r>
      <w:r>
        <w:rPr>
          <w:color w:val="000000"/>
          <w:lang w:val="sr-Cyrl-CS"/>
        </w:rPr>
        <w:t>означеног права</w:t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>зајемченог</w:t>
      </w:r>
      <w:r w:rsidRPr="0033148E">
        <w:rPr>
          <w:color w:val="000000"/>
        </w:rPr>
        <w:t xml:space="preserve"> члан</w:t>
      </w:r>
      <w:r>
        <w:rPr>
          <w:color w:val="000000"/>
          <w:lang w:val="sr-Cyrl-CS"/>
        </w:rPr>
        <w:t>ом</w:t>
      </w:r>
      <w:r w:rsidRPr="0033148E">
        <w:rPr>
          <w:color w:val="000000"/>
        </w:rPr>
        <w:t xml:space="preserve"> 3</w:t>
      </w:r>
      <w:r>
        <w:rPr>
          <w:color w:val="000000"/>
          <w:lang w:val="sr-Cyrl-CS"/>
        </w:rPr>
        <w:t>2</w:t>
      </w:r>
      <w:r w:rsidRPr="0033148E">
        <w:rPr>
          <w:color w:val="000000"/>
        </w:rPr>
        <w:t xml:space="preserve">. став </w:t>
      </w:r>
      <w:r>
        <w:rPr>
          <w:color w:val="000000"/>
          <w:lang w:val="sr-Cyrl-CS"/>
        </w:rPr>
        <w:t>1</w:t>
      </w:r>
      <w:r w:rsidRPr="0033148E">
        <w:rPr>
          <w:color w:val="000000"/>
        </w:rPr>
        <w:t xml:space="preserve">. Устава, </w:t>
      </w:r>
      <w:r>
        <w:rPr>
          <w:color w:val="000000"/>
          <w:lang w:val="sr-Cyrl-CS"/>
        </w:rPr>
        <w:t xml:space="preserve">а крећући се у границама истакнутог захтева, </w:t>
      </w:r>
      <w:r w:rsidRPr="0033148E">
        <w:rPr>
          <w:color w:val="000000"/>
        </w:rPr>
        <w:t>Уставни суд је</w:t>
      </w:r>
      <w:r>
        <w:rPr>
          <w:color w:val="000000"/>
          <w:lang w:val="sr-Cyrl-CS"/>
        </w:rPr>
        <w:t xml:space="preserve"> најпре констатовао да</w:t>
      </w:r>
      <w:r w:rsidRPr="0033148E">
        <w:rPr>
          <w:color w:val="000000"/>
        </w:rPr>
        <w:t>   </w:t>
      </w:r>
      <w:r>
        <w:rPr>
          <w:color w:val="000000"/>
          <w:lang w:val="sr-Cyrl-CS"/>
        </w:rPr>
        <w:t>је</w:t>
      </w:r>
      <w:r w:rsidRPr="001E438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прво решење</w:t>
      </w:r>
      <w:r w:rsidRPr="001E438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</w:t>
      </w:r>
      <w:r w:rsidRPr="0033148E">
        <w:rPr>
          <w:color w:val="000000"/>
        </w:rPr>
        <w:t>рган</w:t>
      </w:r>
      <w:r>
        <w:rPr>
          <w:color w:val="000000"/>
          <w:lang w:val="sr-Cyrl-CS"/>
        </w:rPr>
        <w:t>а</w:t>
      </w:r>
      <w:r w:rsidRPr="0033148E">
        <w:rPr>
          <w:color w:val="000000"/>
        </w:rPr>
        <w:t xml:space="preserve"> унутрашњих послова</w:t>
      </w:r>
      <w:r>
        <w:rPr>
          <w:color w:val="000000"/>
          <w:lang w:val="sr-Cyrl-CS"/>
        </w:rPr>
        <w:t xml:space="preserve"> којим је одлучено о захтеву подноситељке за набављање оружја, донето применом одредаба чл. 24. и 25. Закона о оружју и муницији. Наведеним законским одредбама прописан је поступак одузимања</w:t>
      </w:r>
      <w:r w:rsidRPr="0033148E">
        <w:rPr>
          <w:color w:val="000000"/>
        </w:rPr>
        <w:t xml:space="preserve"> </w:t>
      </w:r>
      <w:r>
        <w:rPr>
          <w:color w:val="000000"/>
        </w:rPr>
        <w:t>оружн</w:t>
      </w:r>
      <w:r>
        <w:rPr>
          <w:color w:val="000000"/>
          <w:lang w:val="sr-Cyrl-CS"/>
        </w:rPr>
        <w:t>ог</w:t>
      </w:r>
      <w:r w:rsidRPr="0033148E">
        <w:rPr>
          <w:color w:val="000000"/>
        </w:rPr>
        <w:t xml:space="preserve"> лист</w:t>
      </w:r>
      <w:r>
        <w:rPr>
          <w:color w:val="000000"/>
          <w:lang w:val="sr-Cyrl-CS"/>
        </w:rPr>
        <w:t>а</w:t>
      </w:r>
      <w:r w:rsidRPr="0033148E">
        <w:rPr>
          <w:color w:val="000000"/>
        </w:rPr>
        <w:t>, оружј</w:t>
      </w:r>
      <w:r>
        <w:rPr>
          <w:color w:val="000000"/>
          <w:lang w:val="sr-Cyrl-CS"/>
        </w:rPr>
        <w:t>а</w:t>
      </w:r>
      <w:r w:rsidRPr="0033148E">
        <w:rPr>
          <w:color w:val="000000"/>
        </w:rPr>
        <w:t xml:space="preserve"> и мунициј</w:t>
      </w:r>
      <w:r>
        <w:rPr>
          <w:color w:val="000000"/>
          <w:lang w:val="sr-Cyrl-CS"/>
        </w:rPr>
        <w:t>е,</w:t>
      </w:r>
      <w:r w:rsidRPr="0033148E">
        <w:rPr>
          <w:color w:val="000000"/>
        </w:rPr>
        <w:t xml:space="preserve"> ако наступ</w:t>
      </w:r>
      <w:r>
        <w:rPr>
          <w:color w:val="000000"/>
          <w:lang w:val="sr-Cyrl-CS"/>
        </w:rPr>
        <w:t>и неки</w:t>
      </w:r>
      <w:r w:rsidRPr="0033148E">
        <w:rPr>
          <w:color w:val="000000"/>
        </w:rPr>
        <w:t xml:space="preserve"> од разлога</w:t>
      </w:r>
      <w:r>
        <w:rPr>
          <w:color w:val="000000"/>
          <w:lang w:val="sr-Cyrl-CS"/>
        </w:rPr>
        <w:t xml:space="preserve"> предвиђених законом, као и поступање надлежног органа након</w:t>
      </w:r>
      <w:r w:rsidRPr="0033148E">
        <w:rPr>
          <w:color w:val="000000"/>
        </w:rPr>
        <w:t xml:space="preserve"> пра</w:t>
      </w:r>
      <w:r>
        <w:rPr>
          <w:color w:val="000000"/>
        </w:rPr>
        <w:t>воснажности решења о одузимању</w:t>
      </w:r>
      <w:r>
        <w:rPr>
          <w:color w:val="000000"/>
          <w:lang w:val="sr-Cyrl-CS"/>
        </w:rPr>
        <w:t xml:space="preserve"> </w:t>
      </w:r>
      <w:r w:rsidRPr="0033148E">
        <w:rPr>
          <w:color w:val="000000"/>
        </w:rPr>
        <w:t>оружј</w:t>
      </w:r>
      <w:r>
        <w:rPr>
          <w:color w:val="000000"/>
          <w:lang w:val="sr-Cyrl-CS"/>
        </w:rPr>
        <w:t>а</w:t>
      </w:r>
      <w:r>
        <w:rPr>
          <w:color w:val="000000"/>
        </w:rPr>
        <w:t xml:space="preserve"> и мунициј</w:t>
      </w:r>
      <w:r>
        <w:rPr>
          <w:color w:val="000000"/>
          <w:lang w:val="sr-Cyrl-CS"/>
        </w:rPr>
        <w:t>е.</w:t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>Уставни суд је утврдио да је другостепени орган</w:t>
      </w:r>
      <w:r w:rsidRPr="00A7712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поништио наведено решење због погрешне примене материјалног права,  имајући у виду</w:t>
      </w:r>
      <w:r w:rsidRPr="00A62A7E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да у предметном управном поступку није одлучивано о одузимању оружја, већ о захтеву за добијање одобрења за набављање оружја. Уставни суд је, такође, утврдио да је у поновном поступку првостепени управни орган </w:t>
      </w:r>
      <w:r>
        <w:rPr>
          <w:color w:val="000000"/>
        </w:rPr>
        <w:t>доне</w:t>
      </w:r>
      <w:r>
        <w:rPr>
          <w:color w:val="000000"/>
          <w:lang w:val="sr-Cyrl-CS"/>
        </w:rPr>
        <w:t>о</w:t>
      </w:r>
      <w:r w:rsidRPr="0033148E">
        <w:rPr>
          <w:color w:val="000000"/>
        </w:rPr>
        <w:t xml:space="preserve"> </w:t>
      </w:r>
      <w:r>
        <w:rPr>
          <w:color w:val="000000"/>
          <w:lang w:val="sr-Cyrl-CS"/>
        </w:rPr>
        <w:t>оспорено решење</w:t>
      </w:r>
      <w:r w:rsidRPr="0033148E">
        <w:rPr>
          <w:color w:val="000000"/>
        </w:rPr>
        <w:t xml:space="preserve"> на основу одлучних чињеница утврђених у управном поступку, у границама овлашћења која су</w:t>
      </w:r>
      <w:r>
        <w:rPr>
          <w:color w:val="000000"/>
        </w:rPr>
        <w:t xml:space="preserve"> органу унутрашњих послова дата</w:t>
      </w:r>
      <w:r w:rsidRPr="0033148E">
        <w:rPr>
          <w:color w:val="000000"/>
        </w:rPr>
        <w:t xml:space="preserve"> и у складу са ци</w:t>
      </w:r>
      <w:r>
        <w:rPr>
          <w:color w:val="000000"/>
        </w:rPr>
        <w:t>љем у коме су та овлашћења дата</w:t>
      </w:r>
      <w:r>
        <w:rPr>
          <w:color w:val="000000"/>
          <w:lang w:val="sr-Cyrl-CS"/>
        </w:rPr>
        <w:t xml:space="preserve">. С тим у вези, Уставни суд указује да </w:t>
      </w:r>
      <w:r w:rsidRPr="0033148E">
        <w:rPr>
          <w:color w:val="000000"/>
        </w:rPr>
        <w:t>је надлежни орган, кад је законом или другим прописом овлашћен да реши управну ствар по слободној</w:t>
      </w:r>
      <w:r>
        <w:rPr>
          <w:color w:val="000000"/>
        </w:rPr>
        <w:t xml:space="preserve"> оцени, дужан да у образложењу</w:t>
      </w:r>
      <w:r>
        <w:rPr>
          <w:color w:val="000000"/>
          <w:lang w:val="sr-Cyrl-CS"/>
        </w:rPr>
        <w:t xml:space="preserve"> </w:t>
      </w:r>
      <w:r w:rsidRPr="0033148E">
        <w:rPr>
          <w:color w:val="000000"/>
        </w:rPr>
        <w:t>наведе тај пропис и да изложи разлоге којима с</w:t>
      </w:r>
      <w:r>
        <w:rPr>
          <w:color w:val="000000"/>
        </w:rPr>
        <w:t>е при доношењу решења руководи</w:t>
      </w:r>
      <w:r>
        <w:rPr>
          <w:color w:val="000000"/>
          <w:lang w:val="sr-Cyrl-CS"/>
        </w:rPr>
        <w:t>о, али да се т</w:t>
      </w:r>
      <w:r w:rsidRPr="0033148E">
        <w:rPr>
          <w:color w:val="000000"/>
        </w:rPr>
        <w:t xml:space="preserve">и разлози не морају навести у решењу кад је то у јавном интересу законом изричито предвиђено. Одредбама члана 76. став 1. тачка 8) и члана 80. Закона о полицији изричито је прописано да податке из оперативних евиденција до којих је орган унутрашњих послова дошао оперативним проверама и радом на терену, лице не може добити док не престане потреба за њиховим коришћењем, па је </w:t>
      </w:r>
      <w:r>
        <w:rPr>
          <w:color w:val="000000"/>
          <w:lang w:val="sr-Cyrl-CS"/>
        </w:rPr>
        <w:t>изостављање ових података из</w:t>
      </w:r>
      <w:r w:rsidRPr="00567C1B">
        <w:rPr>
          <w:color w:val="000000"/>
        </w:rPr>
        <w:t xml:space="preserve"> </w:t>
      </w:r>
      <w:r w:rsidRPr="0033148E">
        <w:rPr>
          <w:color w:val="000000"/>
        </w:rPr>
        <w:t>образложењ</w:t>
      </w:r>
      <w:r>
        <w:rPr>
          <w:color w:val="000000"/>
        </w:rPr>
        <w:t>а оспорених решења</w:t>
      </w:r>
      <w:r w:rsidRPr="0033148E">
        <w:rPr>
          <w:color w:val="000000"/>
        </w:rPr>
        <w:t xml:space="preserve"> у складу са наведеним законом и одредбом члана 199. став 3. За</w:t>
      </w:r>
      <w:r>
        <w:rPr>
          <w:color w:val="000000"/>
        </w:rPr>
        <w:t>кона о општем управном поступку</w:t>
      </w:r>
      <w:r>
        <w:rPr>
          <w:color w:val="000000"/>
          <w:lang w:val="sr-Cyrl-CS"/>
        </w:rPr>
        <w:t>.</w:t>
      </w:r>
      <w:r w:rsidRPr="0033148E">
        <w:rPr>
          <w:color w:val="000000"/>
        </w:rPr>
        <w:t xml:space="preserve"> </w:t>
      </w:r>
    </w:p>
    <w:p w:rsidR="004E3EFF" w:rsidRPr="0033148E" w:rsidRDefault="004E3EFF" w:rsidP="004E3EFF">
      <w:pPr>
        <w:shd w:val="clear" w:color="auto" w:fill="FFFFFF"/>
        <w:tabs>
          <w:tab w:val="clear" w:pos="1440"/>
        </w:tabs>
        <w:rPr>
          <w:color w:val="000000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 xml:space="preserve">Уставни суд је утврдио да су припадници Министарства унутрашњих послова оперативним радом и проверама на терену дошли до података који су уведени у евиденције које је орган унутрашњих послова по закону дужан да води, у складу са одредбом члана 76. став 1. тачка 8) Закона о полицији. Ти подаци представљају сметње из члана 8. став 2. Закона о оружју и муницији, које спречавају орган </w:t>
      </w:r>
      <w:r>
        <w:rPr>
          <w:color w:val="000000"/>
        </w:rPr>
        <w:t>унутрашњих послова да подноси</w:t>
      </w:r>
      <w:r>
        <w:rPr>
          <w:color w:val="000000"/>
          <w:lang w:val="sr-Cyrl-CS"/>
        </w:rPr>
        <w:t>тељки</w:t>
      </w:r>
      <w:r w:rsidRPr="0033148E">
        <w:rPr>
          <w:color w:val="000000"/>
        </w:rPr>
        <w:t xml:space="preserve"> изда одобрење за набављање пиштоља. Како за коришћењем тих података није престала потреба, обавештење о њима подноси</w:t>
      </w:r>
      <w:r>
        <w:rPr>
          <w:color w:val="000000"/>
          <w:lang w:val="sr-Cyrl-CS"/>
        </w:rPr>
        <w:t>тељка</w:t>
      </w:r>
      <w:r w:rsidRPr="0033148E">
        <w:rPr>
          <w:color w:val="000000"/>
        </w:rPr>
        <w:t xml:space="preserve"> није мог</w:t>
      </w:r>
      <w:r>
        <w:rPr>
          <w:color w:val="000000"/>
          <w:lang w:val="sr-Cyrl-CS"/>
        </w:rPr>
        <w:t>ла</w:t>
      </w:r>
      <w:r w:rsidRPr="0033148E">
        <w:rPr>
          <w:color w:val="000000"/>
        </w:rPr>
        <w:t xml:space="preserve"> добити, сагласно одредби члана 80. став 1. тачка 8) Закона о полицији, па ти</w:t>
      </w:r>
      <w:r>
        <w:rPr>
          <w:color w:val="000000"/>
        </w:rPr>
        <w:t xml:space="preserve">  </w:t>
      </w:r>
      <w:r>
        <w:rPr>
          <w:color w:val="000000"/>
          <w:lang w:val="sr-Cyrl-CS"/>
        </w:rPr>
        <w:t>подаци</w:t>
      </w:r>
      <w:r w:rsidRPr="0033148E">
        <w:rPr>
          <w:color w:val="000000"/>
        </w:rPr>
        <w:t xml:space="preserve"> нису ни могли бити наведени у образложењу оспорених решења. Ову аргументацију и разлоге имао је у виду и другостепени орган када је решавао о жалби подноси</w:t>
      </w:r>
      <w:r>
        <w:rPr>
          <w:color w:val="000000"/>
          <w:lang w:val="sr-Cyrl-CS"/>
        </w:rPr>
        <w:t>тељке</w:t>
      </w:r>
      <w:r w:rsidRPr="0033148E">
        <w:rPr>
          <w:color w:val="000000"/>
        </w:rPr>
        <w:t xml:space="preserve"> уставне жалбе против прв</w:t>
      </w:r>
      <w:r>
        <w:rPr>
          <w:color w:val="000000"/>
        </w:rPr>
        <w:t>остепеног решења којим је ње</w:t>
      </w:r>
      <w:r>
        <w:rPr>
          <w:color w:val="000000"/>
          <w:lang w:val="sr-Cyrl-CS"/>
        </w:rPr>
        <w:t xml:space="preserve">н </w:t>
      </w:r>
      <w:r w:rsidRPr="0033148E">
        <w:rPr>
          <w:color w:val="000000"/>
        </w:rPr>
        <w:t>захтев за издавање оружног листа одбијен.</w:t>
      </w:r>
    </w:p>
    <w:p w:rsidR="004E3EFF" w:rsidRDefault="004E3EFF" w:rsidP="004E3EFF">
      <w:pPr>
        <w:rPr>
          <w:color w:val="000000"/>
          <w:lang w:val="sr-Cyrl-CS"/>
        </w:rPr>
      </w:pPr>
      <w:r w:rsidRPr="0033148E">
        <w:rPr>
          <w:color w:val="000000"/>
        </w:rPr>
        <w:t xml:space="preserve">            </w:t>
      </w:r>
      <w:r>
        <w:rPr>
          <w:color w:val="000000"/>
          <w:lang w:val="sr-Cyrl-CS"/>
        </w:rPr>
        <w:tab/>
      </w:r>
      <w:r w:rsidRPr="0033148E">
        <w:rPr>
          <w:color w:val="000000"/>
        </w:rPr>
        <w:t>С обзиром на све наведено, Уставни суд је оценио да су органи Министарства унутрашњих послова оспорена решења донели у складу са законским одредбама које детерминишу њихово поступање, уз уставноправно прихватљиво тумачење и примену материјалног права на утврђено чињенично стање. Уставни суд</w:t>
      </w:r>
      <w:r>
        <w:rPr>
          <w:color w:val="000000"/>
          <w:lang w:val="sr-Cyrl-CS"/>
        </w:rPr>
        <w:t xml:space="preserve"> је стога утврдио да оспореним актима подноситељки уставне жалбе </w:t>
      </w:r>
      <w:r w:rsidRPr="0033148E">
        <w:rPr>
          <w:color w:val="000000"/>
        </w:rPr>
        <w:t>није повређено право на прав</w:t>
      </w:r>
      <w:r>
        <w:rPr>
          <w:color w:val="000000"/>
          <w:lang w:val="sr-Cyrl-CS"/>
        </w:rPr>
        <w:t>ич</w:t>
      </w:r>
      <w:r w:rsidRPr="0033148E">
        <w:rPr>
          <w:color w:val="000000"/>
        </w:rPr>
        <w:t xml:space="preserve">но </w:t>
      </w:r>
      <w:r>
        <w:rPr>
          <w:color w:val="000000"/>
          <w:lang w:val="sr-Cyrl-CS"/>
        </w:rPr>
        <w:t>суђење зајемчено чланом 32. став 1. Устава.</w:t>
      </w:r>
    </w:p>
    <w:p w:rsidR="004E3EFF" w:rsidRDefault="004E3EFF" w:rsidP="004E3EFF">
      <w:pPr>
        <w:rPr>
          <w:color w:val="000000"/>
          <w:lang w:val="ru-RU"/>
        </w:rPr>
      </w:pPr>
      <w:r>
        <w:rPr>
          <w:color w:val="000000"/>
          <w:lang w:val="sr-Cyrl-CS"/>
        </w:rPr>
        <w:lastRenderedPageBreak/>
        <w:tab/>
        <w:t xml:space="preserve">6. </w:t>
      </w:r>
      <w:r>
        <w:rPr>
          <w:lang w:val="sr-Cyrl-CS"/>
        </w:rPr>
        <w:t>Подноситељка уставне жалбе сматра да јој је повређено право</w:t>
      </w:r>
      <w:r w:rsidRPr="00F13737">
        <w:rPr>
          <w:lang w:val="sr-Cyrl-CS"/>
        </w:rPr>
        <w:t xml:space="preserve"> </w:t>
      </w:r>
      <w:r>
        <w:rPr>
          <w:lang w:val="sr-Cyrl-CS"/>
        </w:rPr>
        <w:t>на заштиту</w:t>
      </w:r>
      <w:r w:rsidRPr="0016369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података о личности</w:t>
      </w:r>
      <w:r>
        <w:rPr>
          <w:color w:val="000000"/>
          <w:lang w:val="ru-RU"/>
        </w:rPr>
        <w:t xml:space="preserve">, јер </w:t>
      </w:r>
      <w:r>
        <w:rPr>
          <w:color w:val="000000"/>
          <w:lang w:val="sr-Cyrl-CS"/>
        </w:rPr>
        <w:t>јој „Устав обезбеђује да буде обавештена о прикупљеним подацима о својој личности у складу са законом“. Испитујући ове наводе подноситељке, У</w:t>
      </w:r>
      <w:r>
        <w:rPr>
          <w:lang w:val="sr-Cyrl-CS"/>
        </w:rPr>
        <w:t xml:space="preserve">ставни суд је најпре констатовао </w:t>
      </w:r>
      <w:r>
        <w:rPr>
          <w:color w:val="000000"/>
          <w:lang w:val="ru-RU"/>
        </w:rPr>
        <w:t xml:space="preserve">да Устав свакоме гарантује </w:t>
      </w:r>
      <w:r w:rsidRPr="00972AE0">
        <w:rPr>
          <w:color w:val="000000"/>
          <w:lang w:val="ru-RU"/>
        </w:rPr>
        <w:t>право да буде обавештен о прикупљеним подацима о својој личности, у складу са законом, као и право на судску заштиту због њихове злоупотребе</w:t>
      </w:r>
      <w:r>
        <w:rPr>
          <w:color w:val="000000"/>
          <w:lang w:val="ru-RU"/>
        </w:rPr>
        <w:t xml:space="preserve"> (</w:t>
      </w:r>
      <w:r w:rsidRPr="00972AE0">
        <w:rPr>
          <w:color w:val="000000"/>
          <w:lang w:val="ru-RU"/>
        </w:rPr>
        <w:t>члан 42. став 4.</w:t>
      </w:r>
      <w:r>
        <w:rPr>
          <w:color w:val="000000"/>
          <w:lang w:val="ru-RU"/>
        </w:rPr>
        <w:t xml:space="preserve">). </w:t>
      </w:r>
      <w:r w:rsidRPr="00972AE0">
        <w:rPr>
          <w:color w:val="000000"/>
          <w:lang w:val="ru-RU"/>
        </w:rPr>
        <w:t xml:space="preserve">Уставни суд указује </w:t>
      </w:r>
      <w:r w:rsidRPr="00972AE0">
        <w:rPr>
          <w:lang w:val="sr-Cyrl-CS"/>
        </w:rPr>
        <w:t>да</w:t>
      </w:r>
      <w:r>
        <w:rPr>
          <w:lang w:val="sr-Cyrl-CS"/>
        </w:rPr>
        <w:t xml:space="preserve"> су</w:t>
      </w:r>
      <w:r w:rsidRPr="00972AE0">
        <w:rPr>
          <w:lang w:val="sr-Cyrl-CS"/>
        </w:rPr>
        <w:t xml:space="preserve"> </w:t>
      </w:r>
      <w:r w:rsidRPr="00972AE0">
        <w:rPr>
          <w:noProof/>
          <w:color w:val="000000"/>
          <w:lang w:val="sr-Cyrl-CS"/>
        </w:rPr>
        <w:t xml:space="preserve">услови за прикупљање и обраду података о личности, заштита права лица чији се подаци прикупљају и обрађују, </w:t>
      </w:r>
      <w:r>
        <w:rPr>
          <w:noProof/>
          <w:color w:val="000000"/>
          <w:lang w:val="sr-Cyrl-CS"/>
        </w:rPr>
        <w:t xml:space="preserve">као и </w:t>
      </w:r>
      <w:r w:rsidRPr="00972AE0">
        <w:rPr>
          <w:noProof/>
          <w:color w:val="000000"/>
          <w:lang w:val="sr-Cyrl-CS"/>
        </w:rPr>
        <w:t>ограничења заштите података о личности</w:t>
      </w:r>
      <w:r w:rsidRPr="00972AE0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уређени </w:t>
      </w:r>
      <w:r w:rsidRPr="00972AE0">
        <w:rPr>
          <w:bCs/>
          <w:noProof/>
          <w:color w:val="000000"/>
          <w:lang w:val="sr-Cyrl-CS"/>
        </w:rPr>
        <w:t>Законом о заштити података о личности</w:t>
      </w:r>
      <w:r>
        <w:rPr>
          <w:bCs/>
          <w:noProof/>
          <w:color w:val="000000"/>
          <w:lang w:val="sr-Cyrl-CS"/>
        </w:rPr>
        <w:t xml:space="preserve">. Одредбом </w:t>
      </w:r>
      <w:r w:rsidRPr="00972AE0">
        <w:rPr>
          <w:color w:val="000000"/>
          <w:lang w:val="ru-RU"/>
        </w:rPr>
        <w:t>члан</w:t>
      </w:r>
      <w:r>
        <w:rPr>
          <w:color w:val="000000"/>
          <w:lang w:val="ru-RU"/>
        </w:rPr>
        <w:t>а</w:t>
      </w:r>
      <w:r w:rsidRPr="00972AE0">
        <w:rPr>
          <w:color w:val="000000"/>
          <w:lang w:val="ru-RU"/>
        </w:rPr>
        <w:t xml:space="preserve"> 13.</w:t>
      </w:r>
      <w:r>
        <w:rPr>
          <w:color w:val="000000"/>
          <w:lang w:val="ru-RU"/>
        </w:rPr>
        <w:t xml:space="preserve"> тог закона</w:t>
      </w:r>
      <w:r w:rsidRPr="00972AE0">
        <w:rPr>
          <w:color w:val="000000"/>
          <w:lang w:val="ru-RU"/>
        </w:rPr>
        <w:t xml:space="preserve"> </w:t>
      </w:r>
      <w:r>
        <w:rPr>
          <w:bCs/>
          <w:noProof/>
          <w:color w:val="000000"/>
          <w:lang w:val="sr-Cyrl-CS"/>
        </w:rPr>
        <w:t xml:space="preserve"> </w:t>
      </w:r>
      <w:r w:rsidRPr="00972AE0">
        <w:rPr>
          <w:bCs/>
          <w:noProof/>
          <w:color w:val="000000"/>
          <w:lang w:val="sr-Cyrl-CS"/>
        </w:rPr>
        <w:t>пропис</w:t>
      </w:r>
      <w:r>
        <w:rPr>
          <w:bCs/>
          <w:noProof/>
          <w:color w:val="000000"/>
          <w:lang w:val="sr-Cyrl-CS"/>
        </w:rPr>
        <w:t>ани су</w:t>
      </w:r>
      <w:r w:rsidRPr="00972AE0">
        <w:rPr>
          <w:bCs/>
          <w:noProof/>
          <w:color w:val="000000"/>
          <w:lang w:val="sr-Cyrl-CS"/>
        </w:rPr>
        <w:t xml:space="preserve"> циљев</w:t>
      </w:r>
      <w:r>
        <w:rPr>
          <w:bCs/>
          <w:noProof/>
          <w:color w:val="000000"/>
          <w:lang w:val="sr-Cyrl-CS"/>
        </w:rPr>
        <w:t>и</w:t>
      </w:r>
      <w:r w:rsidRPr="00972AE0">
        <w:rPr>
          <w:bCs/>
          <w:noProof/>
          <w:color w:val="000000"/>
          <w:lang w:val="sr-Cyrl-CS"/>
        </w:rPr>
        <w:t xml:space="preserve"> ради чијег остварења </w:t>
      </w:r>
      <w:r w:rsidRPr="00972AE0">
        <w:rPr>
          <w:bCs/>
          <w:color w:val="000000"/>
          <w:lang w:val="ru-RU"/>
        </w:rPr>
        <w:t xml:space="preserve">орган </w:t>
      </w:r>
      <w:r w:rsidRPr="00972AE0">
        <w:rPr>
          <w:color w:val="000000"/>
          <w:lang w:val="ru-RU"/>
        </w:rPr>
        <w:t>власти може обрађивати податке без пристанка лица, ако је то неопходно ради обављања послова из његове надлежности одређених законом или другим прописом</w:t>
      </w:r>
      <w:r>
        <w:rPr>
          <w:color w:val="000000"/>
          <w:lang w:val="ru-RU"/>
        </w:rPr>
        <w:t xml:space="preserve">, а одредбом члана </w:t>
      </w:r>
      <w:r w:rsidRPr="00972AE0">
        <w:rPr>
          <w:color w:val="000000"/>
          <w:lang w:val="ru-RU"/>
        </w:rPr>
        <w:t>23. став 1</w:t>
      </w:r>
      <w:r>
        <w:rPr>
          <w:color w:val="000000"/>
          <w:lang w:val="ru-RU"/>
        </w:rPr>
        <w:t>. истог закона предвиђено је</w:t>
      </w:r>
      <w:r w:rsidRPr="00972AE0">
        <w:rPr>
          <w:color w:val="000000"/>
          <w:lang w:val="ru-RU"/>
        </w:rPr>
        <w:t xml:space="preserve"> да се право на обавештење, увид и копију може ограничити</w:t>
      </w:r>
      <w:r>
        <w:rPr>
          <w:color w:val="000000"/>
          <w:lang w:val="ru-RU"/>
        </w:rPr>
        <w:t xml:space="preserve"> </w:t>
      </w:r>
      <w:r w:rsidRPr="00972AE0">
        <w:rPr>
          <w:color w:val="000000"/>
          <w:lang w:val="ru-RU"/>
        </w:rPr>
        <w:t>ако би руковалац био онемогућен у вршењу послова из свог делокруга</w:t>
      </w:r>
      <w:r>
        <w:rPr>
          <w:color w:val="000000"/>
          <w:lang w:val="ru-RU"/>
        </w:rPr>
        <w:t xml:space="preserve"> (</w:t>
      </w:r>
      <w:r w:rsidRPr="00972AE0">
        <w:rPr>
          <w:color w:val="000000"/>
          <w:lang w:val="ru-RU"/>
        </w:rPr>
        <w:t>тачка 4</w:t>
      </w:r>
      <w:r w:rsidR="002E7DC7">
        <w:rPr>
          <w:color w:val="000000"/>
          <w:lang w:val="sr-Cyrl-RS"/>
        </w:rPr>
        <w:t>.</w:t>
      </w:r>
      <w:r w:rsidRPr="00972AE0">
        <w:rPr>
          <w:color w:val="000000"/>
          <w:lang w:val="ru-RU"/>
        </w:rPr>
        <w:t>).</w:t>
      </w:r>
      <w:r>
        <w:rPr>
          <w:color w:val="000000"/>
          <w:lang w:val="ru-RU"/>
        </w:rPr>
        <w:t xml:space="preserve"> </w:t>
      </w:r>
    </w:p>
    <w:p w:rsidR="004E3EFF" w:rsidRDefault="004E3EFF" w:rsidP="004E3EFF">
      <w:pPr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Полазећи од наведеног, а имајући у виду изнету оцену о повреди права на правично суђење, Уставни суд </w:t>
      </w:r>
      <w:r w:rsidRPr="00972AE0">
        <w:rPr>
          <w:lang w:val="sr-Cyrl-CS"/>
        </w:rPr>
        <w:t>оцењује</w:t>
      </w:r>
      <w:r>
        <w:rPr>
          <w:lang w:val="sr-Cyrl-CS"/>
        </w:rPr>
        <w:t xml:space="preserve"> да су постојали законом предвиђени разлози за ограничење права подноситељке да у поступку који је претходио уставној жалби буде обавештена о подацима које су прикупили </w:t>
      </w:r>
      <w:r w:rsidRPr="0033148E">
        <w:rPr>
          <w:color w:val="000000"/>
        </w:rPr>
        <w:t>припадници Министарства унутрашњих послова оперативним радом и проверама на терену</w:t>
      </w:r>
      <w:r>
        <w:rPr>
          <w:lang w:val="sr-Cyrl-CS"/>
        </w:rPr>
        <w:t>.</w:t>
      </w:r>
      <w:r w:rsidRPr="009C1711">
        <w:rPr>
          <w:lang w:val="sr-Cyrl-CS"/>
        </w:rPr>
        <w:t xml:space="preserve"> </w:t>
      </w:r>
      <w:r>
        <w:rPr>
          <w:lang w:val="sr-Cyrl-CS"/>
        </w:rPr>
        <w:t xml:space="preserve">С обзиром на изнето, Уставни суд је утврдио да подноситељки уставне жалбе оспореним актима није повређено право на заштиту података о личности </w:t>
      </w:r>
      <w:r>
        <w:rPr>
          <w:color w:val="000000"/>
          <w:lang w:val="sr-Cyrl-CS"/>
        </w:rPr>
        <w:t xml:space="preserve">зајемченог </w:t>
      </w:r>
      <w:r w:rsidRPr="004F5C6A">
        <w:rPr>
          <w:color w:val="000000"/>
          <w:lang w:val="ru-RU"/>
        </w:rPr>
        <w:t>члан</w:t>
      </w:r>
      <w:r>
        <w:rPr>
          <w:color w:val="000000"/>
          <w:lang w:val="ru-RU"/>
        </w:rPr>
        <w:t>ом</w:t>
      </w:r>
      <w:r w:rsidRPr="004F5C6A">
        <w:rPr>
          <w:color w:val="000000"/>
          <w:lang w:val="ru-RU"/>
        </w:rPr>
        <w:t xml:space="preserve"> 42. став 4.</w:t>
      </w:r>
      <w:r>
        <w:rPr>
          <w:color w:val="000000"/>
          <w:lang w:val="ru-RU"/>
        </w:rPr>
        <w:t xml:space="preserve"> Устава.</w:t>
      </w:r>
    </w:p>
    <w:p w:rsidR="004E3EFF" w:rsidRDefault="004E3EFF" w:rsidP="004E3EFF">
      <w:pPr>
        <w:rPr>
          <w:lang w:val="sr-Cyrl-CS"/>
        </w:rPr>
      </w:pPr>
      <w:r>
        <w:rPr>
          <w:color w:val="000000"/>
          <w:lang w:val="ru-RU"/>
        </w:rPr>
        <w:tab/>
      </w:r>
      <w:bookmarkStart w:id="2" w:name="stop"/>
      <w:bookmarkEnd w:id="2"/>
      <w:r>
        <w:rPr>
          <w:color w:val="000000"/>
          <w:lang w:val="ru-RU"/>
        </w:rPr>
        <w:t xml:space="preserve">7. </w:t>
      </w:r>
      <w:r w:rsidRPr="0033148E">
        <w:t>Оцењујући истакнут</w:t>
      </w:r>
      <w:r w:rsidR="002E7DC7">
        <w:t>е наводе</w:t>
      </w:r>
      <w:r w:rsidRPr="0033148E">
        <w:t xml:space="preserve"> </w:t>
      </w:r>
      <w:r w:rsidR="002E7DC7">
        <w:t xml:space="preserve">о </w:t>
      </w:r>
      <w:r w:rsidRPr="0033148E">
        <w:t>повред</w:t>
      </w:r>
      <w:r w:rsidR="002E7DC7">
        <w:t>и</w:t>
      </w:r>
      <w:r w:rsidRPr="0033148E">
        <w:t xml:space="preserve"> начела </w:t>
      </w:r>
      <w:r>
        <w:rPr>
          <w:lang w:val="sr-Cyrl-CS"/>
        </w:rPr>
        <w:t xml:space="preserve">о </w:t>
      </w:r>
      <w:r>
        <w:t>забран</w:t>
      </w:r>
      <w:r>
        <w:rPr>
          <w:lang w:val="sr-Cyrl-CS"/>
        </w:rPr>
        <w:t>и</w:t>
      </w:r>
      <w:r w:rsidRPr="0033148E">
        <w:t xml:space="preserve"> дискриминације из</w:t>
      </w:r>
      <w:r>
        <w:t xml:space="preserve"> члана 21. Устава, Уставни суд </w:t>
      </w:r>
      <w:r>
        <w:rPr>
          <w:lang w:val="sr-Cyrl-CS"/>
        </w:rPr>
        <w:t xml:space="preserve">је утврдио да </w:t>
      </w:r>
      <w:r w:rsidRPr="0033148E">
        <w:t>нема основа за тврдњу д</w:t>
      </w:r>
      <w:r>
        <w:t xml:space="preserve">а је оспореним </w:t>
      </w:r>
      <w:r>
        <w:rPr>
          <w:lang w:val="sr-Cyrl-CS"/>
        </w:rPr>
        <w:t>актима</w:t>
      </w:r>
      <w:r>
        <w:t xml:space="preserve"> подноси</w:t>
      </w:r>
      <w:r>
        <w:rPr>
          <w:lang w:val="sr-Cyrl-CS"/>
        </w:rPr>
        <w:t>тељка</w:t>
      </w:r>
      <w:r w:rsidRPr="0033148E">
        <w:t xml:space="preserve"> уставне жалбе на било који начин дискриминисан</w:t>
      </w:r>
      <w:r>
        <w:rPr>
          <w:lang w:val="sr-Cyrl-CS"/>
        </w:rPr>
        <w:t>а</w:t>
      </w:r>
      <w:r w:rsidRPr="0033148E">
        <w:t>. У уставној жалби нису пружени уставноправно прихватљиви арг</w:t>
      </w:r>
      <w:r>
        <w:t>ументи и докази да је подноси</w:t>
      </w:r>
      <w:r>
        <w:rPr>
          <w:lang w:val="sr-Cyrl-CS"/>
        </w:rPr>
        <w:t>тељки</w:t>
      </w:r>
      <w:r w:rsidRPr="0033148E">
        <w:t xml:space="preserve"> због неког личног својства повређено људско или мањинско право зајемчено Уставом, што је неопходна претпоставка да би се могла утврдити повреда забране дискриминације.</w:t>
      </w:r>
    </w:p>
    <w:p w:rsidR="004E3EFF" w:rsidRDefault="004E3EFF" w:rsidP="004E3EFF">
      <w:pPr>
        <w:rPr>
          <w:lang w:val="sr-Cyrl-CS"/>
        </w:rPr>
      </w:pPr>
      <w:r>
        <w:rPr>
          <w:lang w:val="ru-RU"/>
        </w:rPr>
        <w:tab/>
        <w:t>С обзиром на изложено, Уставни суд је,</w:t>
      </w:r>
      <w:r w:rsidRPr="003F513E">
        <w:t xml:space="preserve"> </w:t>
      </w:r>
      <w:r w:rsidRPr="00A64C43">
        <w:t>сагласно одредби члана 89. став 1. Зако</w:t>
      </w:r>
      <w:r>
        <w:t>на о Уставном суду</w:t>
      </w:r>
      <w:r>
        <w:rPr>
          <w:lang w:val="sr-Cyrl-CS"/>
        </w:rPr>
        <w:t xml:space="preserve"> („</w:t>
      </w:r>
      <w:r w:rsidRPr="0033148E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33148E">
        <w:rPr>
          <w:lang w:val="sr-Cyrl-CS"/>
        </w:rPr>
        <w:t xml:space="preserve"> 109/07</w:t>
      </w:r>
      <w:r w:rsidRPr="0033148E">
        <w:t xml:space="preserve"> </w:t>
      </w:r>
      <w:r w:rsidRPr="0033148E">
        <w:rPr>
          <w:lang w:val="sr-Cyrl-CS"/>
        </w:rPr>
        <w:t>и 99/11)</w:t>
      </w:r>
      <w:r>
        <w:t>,</w:t>
      </w:r>
      <w:r>
        <w:rPr>
          <w:lang w:val="ru-RU"/>
        </w:rPr>
        <w:t xml:space="preserve"> одбио као неосновану уставну жалбу изјављену против оспорених аката, </w:t>
      </w:r>
      <w:r>
        <w:t>одлуч</w:t>
      </w:r>
      <w:r>
        <w:rPr>
          <w:lang w:val="sr-Cyrl-CS"/>
        </w:rPr>
        <w:t>ујући</w:t>
      </w:r>
      <w:r w:rsidRPr="00A64C43">
        <w:t xml:space="preserve"> као тачк</w:t>
      </w:r>
      <w:r>
        <w:rPr>
          <w:lang w:val="sr-Cyrl-CS"/>
        </w:rPr>
        <w:t>и</w:t>
      </w:r>
      <w:r w:rsidRPr="00A64C43">
        <w:t xml:space="preserve"> 1</w:t>
      </w:r>
      <w:r>
        <w:t>. изреке.                      </w:t>
      </w:r>
    </w:p>
    <w:p w:rsidR="004E3EFF" w:rsidRDefault="004E3EFF" w:rsidP="004E3EFF">
      <w:pPr>
        <w:shd w:val="clear" w:color="auto" w:fill="FFFFFF"/>
        <w:tabs>
          <w:tab w:val="clear" w:pos="1440"/>
        </w:tabs>
        <w:ind w:firstLine="1440"/>
        <w:rPr>
          <w:lang w:val="sr-Cyrl-CS"/>
        </w:rPr>
      </w:pPr>
      <w:r w:rsidRPr="003F513E">
        <w:rPr>
          <w:lang w:val="sr-Cyrl-CS"/>
        </w:rPr>
        <w:t xml:space="preserve">8. </w:t>
      </w:r>
      <w:r w:rsidRPr="003F513E">
        <w:t xml:space="preserve">Оцењујући </w:t>
      </w:r>
      <w:r>
        <w:rPr>
          <w:lang w:val="sr-Cyrl-CS"/>
        </w:rPr>
        <w:t>допуштен</w:t>
      </w:r>
      <w:r w:rsidRPr="003F513E">
        <w:t>ост</w:t>
      </w:r>
      <w:r w:rsidR="002E7DC7">
        <w:t xml:space="preserve"> дела</w:t>
      </w:r>
      <w:r w:rsidRPr="003F513E">
        <w:t xml:space="preserve"> уставне жалбе </w:t>
      </w:r>
      <w:r>
        <w:rPr>
          <w:lang w:val="sr-Cyrl-CS"/>
        </w:rPr>
        <w:t>изјављен</w:t>
      </w:r>
      <w:r w:rsidR="002E7DC7">
        <w:rPr>
          <w:lang w:val="sr-Cyrl-RS"/>
        </w:rPr>
        <w:t>ог</w:t>
      </w:r>
      <w:r>
        <w:rPr>
          <w:lang w:val="sr-Cyrl-CS"/>
        </w:rPr>
        <w:t xml:space="preserve"> против радњи </w:t>
      </w:r>
      <w:r w:rsidRPr="0033148E">
        <w:t>Министарства унутрашњих послова</w:t>
      </w:r>
      <w:r>
        <w:rPr>
          <w:lang w:val="sr-Cyrl-CS"/>
        </w:rPr>
        <w:t xml:space="preserve"> –</w:t>
      </w:r>
      <w:r w:rsidRPr="0033148E">
        <w:t xml:space="preserve"> Полицијска управа у</w:t>
      </w:r>
      <w:r>
        <w:rPr>
          <w:lang w:val="sr-Cyrl-CS"/>
        </w:rPr>
        <w:t xml:space="preserve"> Ваљеву,  предузетих у поступку провере и оперативног рада</w:t>
      </w:r>
      <w:r w:rsidRPr="00355480">
        <w:rPr>
          <w:lang w:val="sr-Cyrl-CS"/>
        </w:rPr>
        <w:t xml:space="preserve"> </w:t>
      </w:r>
      <w:r>
        <w:rPr>
          <w:lang w:val="sr-Cyrl-CS"/>
        </w:rPr>
        <w:t xml:space="preserve">припадника тог министарства, Уставни суд је најпре констатовао да из </w:t>
      </w:r>
      <w:r w:rsidRPr="003F513E">
        <w:t xml:space="preserve">наведених одредаба Устава и </w:t>
      </w:r>
      <w:r w:rsidR="002E7DC7">
        <w:t>з</w:t>
      </w:r>
      <w:r w:rsidRPr="003F513E">
        <w:t>акона произлази да је једна од претпоставки за изјављивање уставне жалбе да су пре њеног подношења искоришћена сва правна средства.</w:t>
      </w:r>
    </w:p>
    <w:p w:rsidR="004E3EFF" w:rsidRDefault="004E3EFF" w:rsidP="004E3EFF">
      <w:pPr>
        <w:shd w:val="clear" w:color="auto" w:fill="FFFFFF"/>
        <w:tabs>
          <w:tab w:val="clear" w:pos="1440"/>
        </w:tabs>
        <w:ind w:firstLine="1440"/>
        <w:rPr>
          <w:lang w:val="sr-Cyrl-CS"/>
        </w:rPr>
      </w:pPr>
      <w:r>
        <w:t>Одредб</w:t>
      </w:r>
      <w:r>
        <w:rPr>
          <w:lang w:val="sr-Cyrl-CS"/>
        </w:rPr>
        <w:t>ом члана 180. став 1.</w:t>
      </w:r>
      <w:r w:rsidRPr="003F513E">
        <w:t xml:space="preserve"> Закона о полицији </w:t>
      </w:r>
      <w:r>
        <w:t>прописано је</w:t>
      </w:r>
      <w:r w:rsidRPr="003F513E">
        <w:t xml:space="preserve"> да свако има право да Министарству поднесе притужбу против полицијског службеника ако сматра да су му незаконитом или неправилном радњом полицијског службен</w:t>
      </w:r>
      <w:r>
        <w:t>ика повређена права или слободе</w:t>
      </w:r>
      <w:r>
        <w:rPr>
          <w:lang w:val="sr-Cyrl-CS"/>
        </w:rPr>
        <w:t>, а одредбама</w:t>
      </w:r>
      <w:r w:rsidRPr="009E7E24">
        <w:t xml:space="preserve"> </w:t>
      </w:r>
      <w:r w:rsidRPr="003F513E">
        <w:t>ст. 2. до 5</w:t>
      </w:r>
      <w:r>
        <w:rPr>
          <w:lang w:val="sr-Cyrl-CS"/>
        </w:rPr>
        <w:t xml:space="preserve">. тог члана Закона </w:t>
      </w:r>
      <w:r w:rsidRPr="003F513E">
        <w:t>уређе</w:t>
      </w:r>
      <w:r>
        <w:t>н је поступак решавања притужби</w:t>
      </w:r>
      <w:r>
        <w:rPr>
          <w:lang w:val="sr-Cyrl-CS"/>
        </w:rPr>
        <w:t xml:space="preserve">. Сасласно одредби члана 6. Закона, </w:t>
      </w:r>
      <w:r w:rsidRPr="003F513E">
        <w:t xml:space="preserve">поступак решавања притужби у Министарству закључује </w:t>
      </w:r>
      <w:r>
        <w:rPr>
          <w:lang w:val="sr-Cyrl-CS"/>
        </w:rPr>
        <w:t xml:space="preserve">се </w:t>
      </w:r>
      <w:r w:rsidRPr="003F513E">
        <w:t>достављањем одговора подносиоцу притужбе</w:t>
      </w:r>
      <w:r w:rsidR="002E7DC7">
        <w:t>,</w:t>
      </w:r>
      <w:r w:rsidRPr="003F513E">
        <w:t xml:space="preserve"> у року од 30 дана од дана закључења поступка код руководиоца организационе јединице полиције, а подносилац притужбе има на располагању сва правна и друга средства за </w:t>
      </w:r>
      <w:r>
        <w:t>заштиту својих права и слобода</w:t>
      </w:r>
      <w:r>
        <w:rPr>
          <w:lang w:val="sr-Cyrl-CS"/>
        </w:rPr>
        <w:t>.</w:t>
      </w:r>
    </w:p>
    <w:p w:rsidR="004E3EFF" w:rsidRDefault="004E3EFF" w:rsidP="004E3EFF">
      <w:pPr>
        <w:shd w:val="clear" w:color="auto" w:fill="FFFFFF"/>
        <w:tabs>
          <w:tab w:val="clear" w:pos="1440"/>
        </w:tabs>
        <w:ind w:firstLine="1440"/>
        <w:rPr>
          <w:lang w:val="sr-Cyrl-CS"/>
        </w:rPr>
      </w:pPr>
      <w:r w:rsidRPr="003F513E">
        <w:lastRenderedPageBreak/>
        <w:t>На основу навода уставне жалбе и приложених доказа</w:t>
      </w:r>
      <w:r w:rsidR="002E7DC7">
        <w:t>,</w:t>
      </w:r>
      <w:r w:rsidRPr="003F513E">
        <w:t xml:space="preserve"> Ус</w:t>
      </w:r>
      <w:r>
        <w:t>тавни суд је утврдио да подноси</w:t>
      </w:r>
      <w:r>
        <w:rPr>
          <w:lang w:val="sr-Cyrl-CS"/>
        </w:rPr>
        <w:t>тељка</w:t>
      </w:r>
      <w:r>
        <w:t xml:space="preserve"> уставне жалбе није подне</w:t>
      </w:r>
      <w:r>
        <w:rPr>
          <w:lang w:val="sr-Cyrl-CS"/>
        </w:rPr>
        <w:t>ла</w:t>
      </w:r>
      <w:r w:rsidRPr="003F513E">
        <w:t xml:space="preserve"> притужбу надлежном органу Министарства, нити покрену</w:t>
      </w:r>
      <w:r>
        <w:rPr>
          <w:lang w:val="sr-Cyrl-CS"/>
        </w:rPr>
        <w:t>ла</w:t>
      </w:r>
      <w:r w:rsidRPr="003F513E">
        <w:t xml:space="preserve"> судски или други поступак за заштиту својих права.</w:t>
      </w:r>
    </w:p>
    <w:p w:rsidR="004E3EFF" w:rsidRPr="003F513E" w:rsidRDefault="004E3EFF" w:rsidP="004E3EFF">
      <w:pPr>
        <w:shd w:val="clear" w:color="auto" w:fill="FFFFFF"/>
        <w:tabs>
          <w:tab w:val="clear" w:pos="1440"/>
        </w:tabs>
        <w:ind w:firstLine="1440"/>
        <w:rPr>
          <w:color w:val="000000"/>
        </w:rPr>
      </w:pPr>
      <w:r w:rsidRPr="003F513E">
        <w:rPr>
          <w:color w:val="000000"/>
        </w:rPr>
        <w:t>Имајући у виду наведено, У</w:t>
      </w:r>
      <w:r>
        <w:rPr>
          <w:color w:val="000000"/>
        </w:rPr>
        <w:t>ставни суд налази да подноси</w:t>
      </w:r>
      <w:r>
        <w:rPr>
          <w:color w:val="000000"/>
          <w:lang w:val="sr-Cyrl-CS"/>
        </w:rPr>
        <w:t xml:space="preserve">тељка </w:t>
      </w:r>
      <w:r w:rsidRPr="003F513E">
        <w:rPr>
          <w:color w:val="000000"/>
        </w:rPr>
        <w:t>уставне жалбе претходно није исцрп</w:t>
      </w:r>
      <w:r w:rsidR="002E7DC7">
        <w:rPr>
          <w:color w:val="000000"/>
        </w:rPr>
        <w:t>и</w:t>
      </w:r>
      <w:r>
        <w:rPr>
          <w:color w:val="000000"/>
          <w:lang w:val="sr-Cyrl-CS"/>
        </w:rPr>
        <w:t>ла</w:t>
      </w:r>
      <w:r w:rsidRPr="003F513E">
        <w:rPr>
          <w:color w:val="000000"/>
        </w:rPr>
        <w:t xml:space="preserve"> сва законом предвиђена правна средства за заштиту својих уставних права. Стога је Уставни суд</w:t>
      </w:r>
      <w:r>
        <w:rPr>
          <w:color w:val="000000"/>
          <w:lang w:val="sr-Cyrl-CS"/>
        </w:rPr>
        <w:t xml:space="preserve"> у овом длеу</w:t>
      </w:r>
      <w:r w:rsidRPr="003F513E">
        <w:rPr>
          <w:color w:val="000000"/>
        </w:rPr>
        <w:t xml:space="preserve"> одбацио уставну жалбу као недопуштену, сагласно о</w:t>
      </w:r>
      <w:r>
        <w:rPr>
          <w:color w:val="000000"/>
        </w:rPr>
        <w:t xml:space="preserve">дредби члана 36. став 1. тачка </w:t>
      </w:r>
      <w:r>
        <w:rPr>
          <w:color w:val="000000"/>
          <w:lang w:val="sr-Cyrl-CS"/>
        </w:rPr>
        <w:t>7</w:t>
      </w:r>
      <w:r w:rsidRPr="003F513E">
        <w:rPr>
          <w:color w:val="000000"/>
        </w:rPr>
        <w:t>) Закона о Уставном суду.</w:t>
      </w:r>
    </w:p>
    <w:p w:rsidR="004E3EFF" w:rsidRPr="003F513E" w:rsidRDefault="004E3EFF" w:rsidP="004E3EFF">
      <w:pPr>
        <w:rPr>
          <w:color w:val="000000"/>
        </w:rPr>
      </w:pPr>
      <w:r>
        <w:rPr>
          <w:color w:val="000000"/>
          <w:lang w:val="sr-Cyrl-CS"/>
        </w:rPr>
        <w:tab/>
        <w:t>9</w:t>
      </w:r>
      <w:r w:rsidRPr="003F513E">
        <w:rPr>
          <w:color w:val="000000"/>
        </w:rPr>
        <w:t>. На основу изложеног и одредаба члана 45. тачка 9)</w:t>
      </w:r>
      <w:r w:rsidRPr="003F513E">
        <w:rPr>
          <w:color w:val="000000"/>
          <w:lang w:val="sr-Cyrl-CS"/>
        </w:rPr>
        <w:t xml:space="preserve"> тачка 1) и</w:t>
      </w:r>
      <w:r w:rsidRPr="003F513E">
        <w:rPr>
          <w:color w:val="000000"/>
        </w:rPr>
        <w:t xml:space="preserve"> члана 4</w:t>
      </w:r>
      <w:r w:rsidRPr="003F513E">
        <w:rPr>
          <w:color w:val="000000"/>
          <w:lang w:val="sr-Cyrl-CS"/>
        </w:rPr>
        <w:t>6</w:t>
      </w:r>
      <w:r w:rsidRPr="003F513E">
        <w:rPr>
          <w:color w:val="000000"/>
        </w:rPr>
        <w:t>. тачка 9) Закона о Уставном суду</w:t>
      </w:r>
      <w:r>
        <w:rPr>
          <w:color w:val="000000"/>
          <w:lang w:val="sr-Cyrl-CS"/>
        </w:rPr>
        <w:t xml:space="preserve"> </w:t>
      </w:r>
      <w:r w:rsidRPr="00354CE0">
        <w:t>и члана 84. Пословника о раду Уставног суда (</w:t>
      </w:r>
      <w:r>
        <w:rPr>
          <w:lang w:val="sr-Cyrl-CS"/>
        </w:rPr>
        <w:t>„</w:t>
      </w:r>
      <w:r w:rsidRPr="00354CE0">
        <w:t>Службени гласник РС</w:t>
      </w:r>
      <w:r>
        <w:rPr>
          <w:lang w:val="sr-Cyrl-CS"/>
        </w:rPr>
        <w:t>“</w:t>
      </w:r>
      <w:r w:rsidRPr="00354CE0">
        <w:t xml:space="preserve">, бр. 24/08 и 27/08), </w:t>
      </w:r>
      <w:r w:rsidR="005579B4">
        <w:t>Уставни с</w:t>
      </w:r>
      <w:r w:rsidRPr="003F513E">
        <w:rPr>
          <w:color w:val="000000"/>
        </w:rPr>
        <w:t>уд је донео Одлуку као у изреци.</w:t>
      </w:r>
    </w:p>
    <w:p w:rsidR="004E3EFF" w:rsidRDefault="004E3EFF" w:rsidP="004E3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3F513E">
        <w:rPr>
          <w:color w:val="000000"/>
        </w:rPr>
        <w:t> </w:t>
      </w:r>
    </w:p>
    <w:p w:rsidR="004E3EFF" w:rsidRPr="00E84B9B" w:rsidRDefault="004E3EFF" w:rsidP="004E3EF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Cyrl-CS"/>
        </w:rPr>
      </w:pPr>
    </w:p>
    <w:p w:rsidR="004E3EFF" w:rsidRPr="003F513E" w:rsidRDefault="004E3EFF" w:rsidP="004E3EFF">
      <w:pPr>
        <w:rPr>
          <w:color w:val="000000"/>
          <w:lang w:val="sr-Cyrl-CS"/>
        </w:rPr>
      </w:pPr>
      <w:r w:rsidRPr="003F513E">
        <w:rPr>
          <w:color w:val="000000"/>
          <w:lang w:val="ru-RU"/>
        </w:rPr>
        <w:tab/>
      </w:r>
      <w:r w:rsidRPr="003F513E">
        <w:rPr>
          <w:color w:val="000000"/>
          <w:lang w:val="sr-Cyrl-CS"/>
        </w:rPr>
        <w:tab/>
      </w:r>
      <w:r w:rsidRPr="003F513E">
        <w:rPr>
          <w:color w:val="000000"/>
          <w:lang w:val="sr-Cyrl-CS"/>
        </w:rPr>
        <w:tab/>
      </w:r>
      <w:r w:rsidRPr="003F513E">
        <w:rPr>
          <w:color w:val="000000"/>
          <w:lang w:val="sr-Cyrl-CS"/>
        </w:rPr>
        <w:tab/>
      </w:r>
      <w:r w:rsidRPr="003F513E">
        <w:rPr>
          <w:color w:val="000000"/>
          <w:lang w:val="sr-Cyrl-CS"/>
        </w:rPr>
        <w:tab/>
      </w:r>
      <w:r w:rsidRPr="003F513E">
        <w:rPr>
          <w:color w:val="000000"/>
          <w:lang w:val="sr-Cyrl-CS"/>
        </w:rPr>
        <w:tab/>
        <w:t xml:space="preserve">      </w:t>
      </w:r>
      <w:r w:rsidRPr="003F513E">
        <w:rPr>
          <w:color w:val="000000"/>
        </w:rPr>
        <w:t>ПРЕДСЕДНИК</w:t>
      </w:r>
      <w:r w:rsidRPr="003F513E">
        <w:rPr>
          <w:color w:val="000000"/>
          <w:lang w:val="sr-Cyrl-CS"/>
        </w:rPr>
        <w:t xml:space="preserve"> ВЕЋА</w:t>
      </w:r>
    </w:p>
    <w:p w:rsidR="004E3EFF" w:rsidRPr="005579B4" w:rsidRDefault="004E3EFF" w:rsidP="004E3EFF">
      <w:pPr>
        <w:tabs>
          <w:tab w:val="clear" w:pos="1440"/>
        </w:tabs>
        <w:autoSpaceDE w:val="0"/>
        <w:autoSpaceDN w:val="0"/>
        <w:adjustRightInd w:val="0"/>
        <w:rPr>
          <w:color w:val="000000"/>
          <w:lang w:val="ru-RU"/>
        </w:rPr>
      </w:pPr>
    </w:p>
    <w:p w:rsidR="004E3EFF" w:rsidRPr="003F513E" w:rsidRDefault="004E3EFF" w:rsidP="004E3EFF">
      <w:pPr>
        <w:tabs>
          <w:tab w:val="clear" w:pos="1440"/>
        </w:tabs>
        <w:autoSpaceDE w:val="0"/>
        <w:autoSpaceDN w:val="0"/>
        <w:adjustRightInd w:val="0"/>
        <w:rPr>
          <w:color w:val="000000"/>
          <w:lang w:val="ru-RU"/>
        </w:rPr>
      </w:pPr>
      <w:r w:rsidRPr="003F513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3F513E">
        <w:rPr>
          <w:color w:val="000000"/>
          <w:lang w:val="ru-RU"/>
        </w:rPr>
        <w:t xml:space="preserve"> др Драгиша Б. Слијепчевић</w:t>
      </w:r>
    </w:p>
    <w:p w:rsidR="004E3EFF" w:rsidRPr="003F513E" w:rsidRDefault="004E3EFF" w:rsidP="004E3EFF">
      <w:pPr>
        <w:shd w:val="clear" w:color="auto" w:fill="FFFFFF"/>
        <w:tabs>
          <w:tab w:val="clear" w:pos="1440"/>
        </w:tabs>
        <w:jc w:val="center"/>
        <w:rPr>
          <w:color w:val="000000"/>
        </w:rPr>
      </w:pPr>
      <w:r w:rsidRPr="003F513E">
        <w:rPr>
          <w:color w:val="000000"/>
        </w:rPr>
        <w:br/>
      </w:r>
      <w:hyperlink r:id="rId18" w:anchor="top#top" w:tooltip="На врх странице" w:history="1">
        <w:r w:rsidRPr="003F513E">
          <w:rPr>
            <w:b/>
            <w:bCs/>
            <w:vanish/>
            <w:color w:val="000000"/>
          </w:rPr>
          <w:t>• На врх странице</w:t>
        </w:r>
      </w:hyperlink>
      <w:r w:rsidRPr="003F513E">
        <w:rPr>
          <w:color w:val="000000"/>
        </w:rPr>
        <w:t xml:space="preserve"> </w:t>
      </w:r>
    </w:p>
    <w:p w:rsidR="00143B9B" w:rsidRDefault="00143B9B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/>
    <w:p w:rsidR="005579B4" w:rsidRDefault="005579B4">
      <w:r>
        <w:t>см</w:t>
      </w:r>
    </w:p>
    <w:sectPr w:rsidR="005579B4" w:rsidSect="005579B4">
      <w:headerReference w:type="even" r:id="rId19"/>
      <w:headerReference w:type="default" r:id="rId20"/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2D" w:rsidRDefault="0091072D">
      <w:r>
        <w:separator/>
      </w:r>
    </w:p>
  </w:endnote>
  <w:endnote w:type="continuationSeparator" w:id="0">
    <w:p w:rsidR="0091072D" w:rsidRDefault="0091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2D" w:rsidRDefault="0091072D">
      <w:r>
        <w:separator/>
      </w:r>
    </w:p>
  </w:footnote>
  <w:footnote w:type="continuationSeparator" w:id="0">
    <w:p w:rsidR="0091072D" w:rsidRDefault="0091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FF" w:rsidRDefault="004E3EFF" w:rsidP="004E3E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3EFF" w:rsidRDefault="004E3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FF" w:rsidRDefault="004E3EFF" w:rsidP="004E3E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072">
      <w:rPr>
        <w:rStyle w:val="PageNumber"/>
        <w:noProof/>
      </w:rPr>
      <w:t>7</w:t>
    </w:r>
    <w:r>
      <w:rPr>
        <w:rStyle w:val="PageNumber"/>
      </w:rPr>
      <w:fldChar w:fldCharType="end"/>
    </w:r>
  </w:p>
  <w:p w:rsidR="004E3EFF" w:rsidRDefault="004E3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FF"/>
    <w:rsid w:val="000A68AE"/>
    <w:rsid w:val="00116D88"/>
    <w:rsid w:val="00124823"/>
    <w:rsid w:val="00143B9B"/>
    <w:rsid w:val="002D2A92"/>
    <w:rsid w:val="002E7DC7"/>
    <w:rsid w:val="003D20B8"/>
    <w:rsid w:val="004D4C83"/>
    <w:rsid w:val="004E3EFF"/>
    <w:rsid w:val="004F7599"/>
    <w:rsid w:val="005419B7"/>
    <w:rsid w:val="00554D21"/>
    <w:rsid w:val="005579B4"/>
    <w:rsid w:val="005E1A63"/>
    <w:rsid w:val="005E6491"/>
    <w:rsid w:val="006F3CE4"/>
    <w:rsid w:val="00777B87"/>
    <w:rsid w:val="007C060C"/>
    <w:rsid w:val="00896A3C"/>
    <w:rsid w:val="008E0C69"/>
    <w:rsid w:val="0091072D"/>
    <w:rsid w:val="009413CD"/>
    <w:rsid w:val="009C6072"/>
    <w:rsid w:val="00A018E0"/>
    <w:rsid w:val="00A22B66"/>
    <w:rsid w:val="00B248C1"/>
    <w:rsid w:val="00C31F04"/>
    <w:rsid w:val="00C365DF"/>
    <w:rsid w:val="00C36E2D"/>
    <w:rsid w:val="00D27DC4"/>
    <w:rsid w:val="00D31559"/>
    <w:rsid w:val="00DC5C2E"/>
    <w:rsid w:val="00EC1E93"/>
    <w:rsid w:val="00EE590C"/>
    <w:rsid w:val="00EF30DF"/>
    <w:rsid w:val="00F3023C"/>
    <w:rsid w:val="00F7444B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EFF"/>
    <w:pPr>
      <w:tabs>
        <w:tab w:val="left" w:pos="1440"/>
      </w:tabs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E3EFF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rsid w:val="004E3EFF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EFF"/>
    <w:pPr>
      <w:tabs>
        <w:tab w:val="left" w:pos="1440"/>
      </w:tabs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E3EFF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rsid w:val="004E3EFF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stavni.sud.rs/page/home/sr-Latn-CS" TargetMode="External"/><Relationship Id="rId18" Type="http://schemas.openxmlformats.org/officeDocument/2006/relationships/hyperlink" Target="http://www.ustavni.sud.rs/page/predmet/sr-Cyrl-CS/2231/?NOLAYOUT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tavni.sud.rs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hyperlink" Target="http://www.ustavni.sud.rs/page/view/sr-Cyrl-CS/0-100012/kontakt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stavni.sud.rs/page/rss/sr-Cyrl-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stavni.sud.rs/page/sitemap/sr-Cyrl-CS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window.print();" TargetMode="External"/><Relationship Id="rId14" Type="http://schemas.openxmlformats.org/officeDocument/2006/relationships/hyperlink" Target="http://www.ustavni.sud.rs/page/home/en-G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20931</CharactersWithSpaces>
  <SharedDoc>false</SharedDoc>
  <HLinks>
    <vt:vector size="48" baseType="variant">
      <vt:variant>
        <vt:i4>4915230</vt:i4>
      </vt:variant>
      <vt:variant>
        <vt:i4>30</vt:i4>
      </vt:variant>
      <vt:variant>
        <vt:i4>0</vt:i4>
      </vt:variant>
      <vt:variant>
        <vt:i4>5</vt:i4>
      </vt:variant>
      <vt:variant>
        <vt:lpwstr>http://www.ustavni.sud.rs/page/predmet/sr-Cyrl-CS/2231/?NOLAYOUT=1</vt:lpwstr>
      </vt:variant>
      <vt:variant>
        <vt:lpwstr>top#top</vt:lpwstr>
      </vt:variant>
      <vt:variant>
        <vt:i4>2424944</vt:i4>
      </vt:variant>
      <vt:variant>
        <vt:i4>27</vt:i4>
      </vt:variant>
      <vt:variant>
        <vt:i4>0</vt:i4>
      </vt:variant>
      <vt:variant>
        <vt:i4>5</vt:i4>
      </vt:variant>
      <vt:variant>
        <vt:lpwstr>http://www.ustavni.sud.rs/page/view/sr-Cyrl-CS/0-100012/kontakt</vt:lpwstr>
      </vt:variant>
      <vt:variant>
        <vt:lpwstr/>
      </vt:variant>
      <vt:variant>
        <vt:i4>4784158</vt:i4>
      </vt:variant>
      <vt:variant>
        <vt:i4>24</vt:i4>
      </vt:variant>
      <vt:variant>
        <vt:i4>0</vt:i4>
      </vt:variant>
      <vt:variant>
        <vt:i4>5</vt:i4>
      </vt:variant>
      <vt:variant>
        <vt:lpwstr>http://www.ustavni.sud.rs/page/sitemap/sr-Cyrl-CS</vt:lpwstr>
      </vt:variant>
      <vt:variant>
        <vt:lpwstr/>
      </vt:variant>
      <vt:variant>
        <vt:i4>5767248</vt:i4>
      </vt:variant>
      <vt:variant>
        <vt:i4>21</vt:i4>
      </vt:variant>
      <vt:variant>
        <vt:i4>0</vt:i4>
      </vt:variant>
      <vt:variant>
        <vt:i4>5</vt:i4>
      </vt:variant>
      <vt:variant>
        <vt:lpwstr>http://www.ustavni.sud.rs/page/home/en-GB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http://www.ustavni.sud.rs/page/home/sr-Latn-CS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http://www.ustavni.sud.rs/page/rss/sr-Cyrl-CS</vt:lpwstr>
      </vt:variant>
      <vt:variant>
        <vt:lpwstr/>
      </vt:variant>
      <vt:variant>
        <vt:i4>2687081</vt:i4>
      </vt:variant>
      <vt:variant>
        <vt:i4>6</vt:i4>
      </vt:variant>
      <vt:variant>
        <vt:i4>0</vt:i4>
      </vt:variant>
      <vt:variant>
        <vt:i4>5</vt:i4>
      </vt:variant>
      <vt:variant>
        <vt:lpwstr>javascript:window.print();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http://www.ustavni.sud.rs/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Marković</dc:creator>
  <cp:lastModifiedBy>Marijana Stojadinović</cp:lastModifiedBy>
  <cp:revision>2</cp:revision>
  <cp:lastPrinted>2012-06-22T09:18:00Z</cp:lastPrinted>
  <dcterms:created xsi:type="dcterms:W3CDTF">2012-07-04T15:06:00Z</dcterms:created>
  <dcterms:modified xsi:type="dcterms:W3CDTF">2012-07-04T15:06:00Z</dcterms:modified>
</cp:coreProperties>
</file>