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1FBAC" w14:textId="77777777" w:rsidR="004B756F" w:rsidRPr="007D5EF9" w:rsidRDefault="004B756F" w:rsidP="004B756F">
      <w:pPr>
        <w:tabs>
          <w:tab w:val="left" w:pos="1440"/>
        </w:tabs>
        <w:ind w:firstLine="0"/>
        <w:rPr>
          <w:rFonts w:ascii="Times New Roman" w:eastAsia="Times New Roman" w:hAnsi="Times New Roman"/>
          <w:noProof/>
          <w:sz w:val="24"/>
          <w:szCs w:val="24"/>
          <w:lang w:val="sr-Cyrl-RS"/>
        </w:rPr>
      </w:pPr>
      <w:r w:rsidRPr="007D5EF9">
        <w:rPr>
          <w:rFonts w:ascii="Times New Roman" w:eastAsia="Times New Roman" w:hAnsi="Times New Roman"/>
          <w:noProof/>
          <w:sz w:val="24"/>
          <w:szCs w:val="24"/>
          <w:lang w:val="sr-Cyrl-RS"/>
        </w:rPr>
        <w:drawing>
          <wp:inline distT="0" distB="0" distL="0" distR="0" wp14:anchorId="7C3FB89D" wp14:editId="339A647C">
            <wp:extent cx="600710" cy="859790"/>
            <wp:effectExtent l="0" t="0" r="8890" b="0"/>
            <wp:docPr id="2" name="Picture 2" descr="GRB mali -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ni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 cy="859790"/>
                    </a:xfrm>
                    <a:prstGeom prst="rect">
                      <a:avLst/>
                    </a:prstGeom>
                    <a:noFill/>
                    <a:ln>
                      <a:noFill/>
                    </a:ln>
                  </pic:spPr>
                </pic:pic>
              </a:graphicData>
            </a:graphic>
          </wp:inline>
        </w:drawing>
      </w:r>
    </w:p>
    <w:p w14:paraId="1720D88B" w14:textId="77777777" w:rsidR="004B756F" w:rsidRPr="007D5EF9" w:rsidRDefault="004B756F" w:rsidP="004B756F">
      <w:pPr>
        <w:tabs>
          <w:tab w:val="left" w:pos="1440"/>
        </w:tabs>
        <w:ind w:firstLine="0"/>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Република Србија</w:t>
      </w:r>
    </w:p>
    <w:p w14:paraId="62200511" w14:textId="77777777" w:rsidR="004B756F" w:rsidRPr="007D5EF9" w:rsidRDefault="004B756F" w:rsidP="004B756F">
      <w:pPr>
        <w:tabs>
          <w:tab w:val="left" w:pos="1440"/>
        </w:tabs>
        <w:ind w:firstLine="0"/>
        <w:rPr>
          <w:rFonts w:ascii="Times New Roman" w:eastAsia="Times New Roman" w:hAnsi="Times New Roman"/>
          <w:b/>
          <w:i/>
          <w:sz w:val="24"/>
          <w:szCs w:val="24"/>
          <w:lang w:val="sr-Cyrl-RS"/>
        </w:rPr>
      </w:pPr>
      <w:r w:rsidRPr="007D5EF9">
        <w:rPr>
          <w:rFonts w:ascii="Times New Roman" w:eastAsia="Times New Roman" w:hAnsi="Times New Roman"/>
          <w:sz w:val="24"/>
          <w:szCs w:val="24"/>
          <w:lang w:val="sr-Cyrl-RS"/>
        </w:rPr>
        <w:t>УСТАВНИ СУД</w:t>
      </w:r>
    </w:p>
    <w:p w14:paraId="016F3C57" w14:textId="77777777" w:rsidR="004B756F" w:rsidRPr="007D5EF9" w:rsidRDefault="004B756F" w:rsidP="004B756F">
      <w:pPr>
        <w:tabs>
          <w:tab w:val="left" w:pos="1440"/>
        </w:tabs>
        <w:ind w:firstLine="0"/>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Број: Уж-13917/2019</w:t>
      </w:r>
    </w:p>
    <w:p w14:paraId="236A7CF2" w14:textId="669E2977" w:rsidR="004B756F" w:rsidRPr="007D5EF9" w:rsidRDefault="004B756F" w:rsidP="004B756F">
      <w:pPr>
        <w:tabs>
          <w:tab w:val="left" w:pos="1440"/>
          <w:tab w:val="center" w:pos="1701"/>
          <w:tab w:val="left" w:pos="7088"/>
        </w:tabs>
        <w:ind w:firstLine="0"/>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___________ 202</w:t>
      </w:r>
      <w:r w:rsidR="007F4156" w:rsidRPr="007D5EF9">
        <w:rPr>
          <w:rFonts w:ascii="Times New Roman" w:eastAsia="Times New Roman" w:hAnsi="Times New Roman"/>
          <w:sz w:val="24"/>
          <w:szCs w:val="24"/>
          <w:lang w:val="sr-Cyrl-RS"/>
        </w:rPr>
        <w:t>4</w:t>
      </w:r>
      <w:r w:rsidRPr="007D5EF9">
        <w:rPr>
          <w:rFonts w:ascii="Times New Roman" w:eastAsia="Times New Roman" w:hAnsi="Times New Roman"/>
          <w:sz w:val="24"/>
          <w:szCs w:val="24"/>
          <w:lang w:val="sr-Cyrl-RS"/>
        </w:rPr>
        <w:t>. године</w:t>
      </w:r>
    </w:p>
    <w:p w14:paraId="47481141" w14:textId="42F8BFD9" w:rsidR="004B756F" w:rsidRPr="007D5EF9" w:rsidRDefault="004B756F" w:rsidP="004B756F">
      <w:pPr>
        <w:tabs>
          <w:tab w:val="left" w:pos="6276"/>
        </w:tabs>
        <w:ind w:firstLine="0"/>
        <w:rPr>
          <w:rFonts w:ascii="Times New Roman" w:eastAsia="Times New Roman" w:hAnsi="Times New Roman"/>
          <w:spacing w:val="60"/>
          <w:sz w:val="24"/>
          <w:szCs w:val="24"/>
          <w:lang w:val="sr-Cyrl-RS"/>
        </w:rPr>
      </w:pPr>
      <w:r w:rsidRPr="007D5EF9">
        <w:rPr>
          <w:rFonts w:ascii="Times New Roman" w:eastAsia="Times New Roman" w:hAnsi="Times New Roman"/>
          <w:spacing w:val="60"/>
          <w:sz w:val="24"/>
          <w:szCs w:val="24"/>
          <w:lang w:val="sr-Cyrl-RS"/>
        </w:rPr>
        <w:t>Београд</w:t>
      </w:r>
    </w:p>
    <w:p w14:paraId="32CAB894" w14:textId="34C57286" w:rsidR="004B756F" w:rsidRPr="007D5EF9" w:rsidRDefault="004B756F" w:rsidP="004B756F">
      <w:pPr>
        <w:tabs>
          <w:tab w:val="left" w:pos="6358"/>
          <w:tab w:val="left" w:pos="7307"/>
        </w:tabs>
        <w:ind w:firstLine="0"/>
        <w:rPr>
          <w:rFonts w:ascii="Times New Roman" w:hAnsi="Times New Roman"/>
          <w:sz w:val="24"/>
          <w:szCs w:val="24"/>
          <w:lang w:val="sr-Cyrl-RS"/>
        </w:rPr>
      </w:pPr>
    </w:p>
    <w:p w14:paraId="2617CC5A" w14:textId="77777777" w:rsidR="004B756F" w:rsidRPr="007D5EF9" w:rsidRDefault="004B756F" w:rsidP="007D5EF9">
      <w:pPr>
        <w:rPr>
          <w:rFonts w:ascii="Times New Roman" w:hAnsi="Times New Roman"/>
          <w:sz w:val="24"/>
          <w:szCs w:val="24"/>
          <w:lang w:val="sr-Cyrl-RS"/>
        </w:rPr>
      </w:pPr>
    </w:p>
    <w:p w14:paraId="7A075037" w14:textId="674EA0B9" w:rsidR="004B756F" w:rsidRPr="007D5EF9" w:rsidRDefault="004B756F" w:rsidP="004B756F">
      <w:pPr>
        <w:rPr>
          <w:rFonts w:ascii="Times New Roman" w:hAnsi="Times New Roman"/>
          <w:sz w:val="24"/>
          <w:szCs w:val="24"/>
          <w:lang w:val="sr-Cyrl-RS"/>
        </w:rPr>
      </w:pPr>
      <w:r w:rsidRPr="007D5EF9">
        <w:rPr>
          <w:rFonts w:ascii="Times New Roman" w:eastAsia="Times New Roman" w:hAnsi="Times New Roman"/>
          <w:sz w:val="24"/>
          <w:szCs w:val="24"/>
          <w:lang w:val="sr-Cyrl-RS"/>
        </w:rPr>
        <w:t xml:space="preserve">Уставни суд, Велико веће, у саставу: председник Суда Снежана Марковић, председник Већа и судије Весна Илић </w:t>
      </w:r>
      <w:proofErr w:type="spellStart"/>
      <w:r w:rsidRPr="007D5EF9">
        <w:rPr>
          <w:rFonts w:ascii="Times New Roman" w:eastAsia="Times New Roman" w:hAnsi="Times New Roman"/>
          <w:sz w:val="24"/>
          <w:szCs w:val="24"/>
          <w:lang w:val="sr-Cyrl-RS"/>
        </w:rPr>
        <w:t>Прелић</w:t>
      </w:r>
      <w:proofErr w:type="spellEnd"/>
      <w:r w:rsidRPr="007D5EF9">
        <w:rPr>
          <w:rFonts w:ascii="Times New Roman" w:eastAsia="Times New Roman" w:hAnsi="Times New Roman"/>
          <w:sz w:val="24"/>
          <w:szCs w:val="24"/>
          <w:lang w:val="sr-Cyrl-RS"/>
        </w:rPr>
        <w:t xml:space="preserve">, др Драгана </w:t>
      </w:r>
      <w:proofErr w:type="spellStart"/>
      <w:r w:rsidRPr="007D5EF9">
        <w:rPr>
          <w:rFonts w:ascii="Times New Roman" w:eastAsia="Times New Roman" w:hAnsi="Times New Roman"/>
          <w:sz w:val="24"/>
          <w:szCs w:val="24"/>
          <w:lang w:val="sr-Cyrl-RS"/>
        </w:rPr>
        <w:t>Коларић</w:t>
      </w:r>
      <w:proofErr w:type="spellEnd"/>
      <w:r w:rsidRPr="007D5EF9">
        <w:rPr>
          <w:rFonts w:ascii="Times New Roman" w:eastAsia="Times New Roman" w:hAnsi="Times New Roman"/>
          <w:sz w:val="24"/>
          <w:szCs w:val="24"/>
          <w:lang w:val="sr-Cyrl-RS"/>
        </w:rPr>
        <w:t xml:space="preserve">, др </w:t>
      </w:r>
      <w:proofErr w:type="spellStart"/>
      <w:r w:rsidRPr="007D5EF9">
        <w:rPr>
          <w:rFonts w:ascii="Times New Roman" w:eastAsia="Times New Roman" w:hAnsi="Times New Roman"/>
          <w:sz w:val="24"/>
          <w:szCs w:val="24"/>
          <w:lang w:val="sr-Cyrl-RS"/>
        </w:rPr>
        <w:t>Тамаш</w:t>
      </w:r>
      <w:proofErr w:type="spellEnd"/>
      <w:r w:rsidRPr="007D5EF9">
        <w:rPr>
          <w:rFonts w:ascii="Times New Roman" w:eastAsia="Times New Roman" w:hAnsi="Times New Roman"/>
          <w:sz w:val="24"/>
          <w:szCs w:val="24"/>
          <w:lang w:val="sr-Cyrl-RS"/>
        </w:rPr>
        <w:t xml:space="preserve"> </w:t>
      </w:r>
      <w:proofErr w:type="spellStart"/>
      <w:r w:rsidRPr="007D5EF9">
        <w:rPr>
          <w:rFonts w:ascii="Times New Roman" w:eastAsia="Times New Roman" w:hAnsi="Times New Roman"/>
          <w:sz w:val="24"/>
          <w:szCs w:val="24"/>
          <w:lang w:val="sr-Cyrl-RS"/>
        </w:rPr>
        <w:t>Корхец</w:t>
      </w:r>
      <w:proofErr w:type="spellEnd"/>
      <w:r w:rsidRPr="007D5EF9">
        <w:rPr>
          <w:rFonts w:ascii="Times New Roman" w:eastAsia="Times New Roman" w:hAnsi="Times New Roman"/>
          <w:sz w:val="24"/>
          <w:szCs w:val="24"/>
          <w:lang w:val="sr-Cyrl-RS"/>
        </w:rPr>
        <w:t xml:space="preserve"> (</w:t>
      </w:r>
      <w:proofErr w:type="spellStart"/>
      <w:r w:rsidRPr="007D5EF9">
        <w:rPr>
          <w:rFonts w:ascii="Times New Roman" w:eastAsia="Times New Roman" w:hAnsi="Times New Roman"/>
          <w:sz w:val="24"/>
          <w:szCs w:val="24"/>
          <w:lang w:val="sr-Cyrl-RS"/>
        </w:rPr>
        <w:t>Korhecz</w:t>
      </w:r>
      <w:proofErr w:type="spellEnd"/>
      <w:r w:rsidRPr="007D5EF9">
        <w:rPr>
          <w:rFonts w:ascii="Times New Roman" w:eastAsia="Times New Roman" w:hAnsi="Times New Roman"/>
          <w:sz w:val="24"/>
          <w:szCs w:val="24"/>
          <w:lang w:val="sr-Cyrl-RS"/>
        </w:rPr>
        <w:t xml:space="preserve"> </w:t>
      </w:r>
      <w:proofErr w:type="spellStart"/>
      <w:r w:rsidRPr="007D5EF9">
        <w:rPr>
          <w:rFonts w:ascii="Times New Roman" w:eastAsia="Times New Roman" w:hAnsi="Times New Roman"/>
          <w:sz w:val="24"/>
          <w:szCs w:val="24"/>
          <w:lang w:val="sr-Cyrl-RS"/>
        </w:rPr>
        <w:t>Tamás</w:t>
      </w:r>
      <w:proofErr w:type="spellEnd"/>
      <w:r w:rsidRPr="007D5EF9">
        <w:rPr>
          <w:rFonts w:ascii="Times New Roman" w:eastAsia="Times New Roman" w:hAnsi="Times New Roman"/>
          <w:sz w:val="24"/>
          <w:szCs w:val="24"/>
          <w:lang w:val="sr-Cyrl-RS"/>
        </w:rPr>
        <w:t xml:space="preserve">), Гордана </w:t>
      </w:r>
      <w:proofErr w:type="spellStart"/>
      <w:r w:rsidRPr="007D5EF9">
        <w:rPr>
          <w:rFonts w:ascii="Times New Roman" w:eastAsia="Times New Roman" w:hAnsi="Times New Roman"/>
          <w:sz w:val="24"/>
          <w:szCs w:val="24"/>
          <w:lang w:val="sr-Cyrl-RS"/>
        </w:rPr>
        <w:t>Ајншпилер</w:t>
      </w:r>
      <w:proofErr w:type="spellEnd"/>
      <w:r w:rsidRPr="007D5EF9">
        <w:rPr>
          <w:rFonts w:ascii="Times New Roman" w:eastAsia="Times New Roman" w:hAnsi="Times New Roman"/>
          <w:sz w:val="24"/>
          <w:szCs w:val="24"/>
          <w:lang w:val="sr-Cyrl-RS"/>
        </w:rPr>
        <w:t xml:space="preserve"> Поповић, др Владан Петров, </w:t>
      </w:r>
      <w:r w:rsidR="0055686E" w:rsidRPr="007D5EF9">
        <w:rPr>
          <w:rFonts w:ascii="Times New Roman" w:eastAsia="Times New Roman" w:hAnsi="Times New Roman"/>
          <w:sz w:val="24"/>
          <w:szCs w:val="24"/>
          <w:lang w:val="sr-Cyrl-RS"/>
        </w:rPr>
        <w:t xml:space="preserve">др Милан </w:t>
      </w:r>
      <w:proofErr w:type="spellStart"/>
      <w:r w:rsidR="0055686E" w:rsidRPr="007D5EF9">
        <w:rPr>
          <w:rFonts w:ascii="Times New Roman" w:eastAsia="Times New Roman" w:hAnsi="Times New Roman"/>
          <w:sz w:val="24"/>
          <w:szCs w:val="24"/>
          <w:lang w:val="sr-Cyrl-RS"/>
        </w:rPr>
        <w:t>Шкулић</w:t>
      </w:r>
      <w:proofErr w:type="spellEnd"/>
      <w:r w:rsidR="0055686E" w:rsidRPr="007D5EF9">
        <w:rPr>
          <w:rFonts w:ascii="Times New Roman" w:eastAsia="Times New Roman" w:hAnsi="Times New Roman"/>
          <w:sz w:val="24"/>
          <w:szCs w:val="24"/>
          <w:lang w:val="sr-Cyrl-RS"/>
        </w:rPr>
        <w:t xml:space="preserve"> </w:t>
      </w:r>
      <w:r w:rsidRPr="007D5EF9">
        <w:rPr>
          <w:rFonts w:ascii="Times New Roman" w:eastAsia="Times New Roman" w:hAnsi="Times New Roman"/>
          <w:sz w:val="24"/>
          <w:szCs w:val="24"/>
          <w:lang w:val="sr-Cyrl-RS"/>
        </w:rPr>
        <w:t>и</w:t>
      </w:r>
      <w:r w:rsidR="0055686E" w:rsidRPr="007D5EF9">
        <w:rPr>
          <w:rFonts w:ascii="Times New Roman" w:eastAsia="Times New Roman" w:hAnsi="Times New Roman"/>
          <w:sz w:val="24"/>
          <w:szCs w:val="24"/>
          <w:lang w:val="sr-Cyrl-RS"/>
        </w:rPr>
        <w:t xml:space="preserve"> Татјана </w:t>
      </w:r>
      <w:proofErr w:type="spellStart"/>
      <w:r w:rsidR="0055686E" w:rsidRPr="007D5EF9">
        <w:rPr>
          <w:rFonts w:ascii="Times New Roman" w:eastAsia="Times New Roman" w:hAnsi="Times New Roman"/>
          <w:sz w:val="24"/>
          <w:szCs w:val="24"/>
          <w:lang w:val="sr-Cyrl-RS"/>
        </w:rPr>
        <w:t>Ђуркић</w:t>
      </w:r>
      <w:proofErr w:type="spellEnd"/>
      <w:r w:rsidRPr="007D5EF9">
        <w:rPr>
          <w:rFonts w:ascii="Times New Roman" w:eastAsia="Times New Roman" w:hAnsi="Times New Roman"/>
          <w:sz w:val="24"/>
          <w:szCs w:val="24"/>
          <w:lang w:val="sr-Cyrl-RS"/>
        </w:rPr>
        <w:t xml:space="preserve">, чланови Већа, </w:t>
      </w:r>
      <w:r w:rsidRPr="007D5EF9">
        <w:rPr>
          <w:rFonts w:ascii="Times New Roman" w:hAnsi="Times New Roman"/>
          <w:sz w:val="24"/>
          <w:szCs w:val="24"/>
          <w:lang w:val="sr-Cyrl-RS"/>
        </w:rPr>
        <w:t xml:space="preserve">у поступку по уставној жалби </w:t>
      </w:r>
      <w:r w:rsidR="00572643" w:rsidRPr="007D5EF9">
        <w:rPr>
          <w:rFonts w:ascii="Times New Roman" w:hAnsi="Times New Roman"/>
          <w:sz w:val="24"/>
          <w:szCs w:val="24"/>
          <w:lang w:val="sr-Cyrl-RS"/>
        </w:rPr>
        <w:t>удружења „Д</w:t>
      </w:r>
      <w:r w:rsidR="00255B3D">
        <w:rPr>
          <w:rFonts w:ascii="Times New Roman" w:hAnsi="Times New Roman"/>
          <w:sz w:val="24"/>
          <w:szCs w:val="24"/>
          <w:lang w:val="sr-Cyrl-RS"/>
        </w:rPr>
        <w:t>.</w:t>
      </w:r>
      <w:r w:rsidR="00572643" w:rsidRPr="007D5EF9">
        <w:rPr>
          <w:rFonts w:ascii="Times New Roman" w:hAnsi="Times New Roman"/>
          <w:sz w:val="24"/>
          <w:szCs w:val="24"/>
          <w:lang w:val="sr-Cyrl-RS"/>
        </w:rPr>
        <w:t>“ Београд</w:t>
      </w:r>
      <w:r w:rsidRPr="007D5EF9">
        <w:rPr>
          <w:rFonts w:ascii="Times New Roman" w:hAnsi="Times New Roman"/>
          <w:sz w:val="24"/>
          <w:szCs w:val="24"/>
          <w:lang w:val="sr-Cyrl-RS"/>
        </w:rPr>
        <w:t xml:space="preserve">, на основу члана 167. став 4. у вези </w:t>
      </w:r>
      <w:r w:rsidR="00FE2E0E" w:rsidRPr="007D5EF9">
        <w:rPr>
          <w:rFonts w:ascii="Times New Roman" w:hAnsi="Times New Roman"/>
          <w:sz w:val="24"/>
          <w:szCs w:val="24"/>
          <w:lang w:val="sr-Cyrl-RS"/>
        </w:rPr>
        <w:t xml:space="preserve">са </w:t>
      </w:r>
      <w:r w:rsidRPr="007D5EF9">
        <w:rPr>
          <w:rFonts w:ascii="Times New Roman" w:hAnsi="Times New Roman"/>
          <w:sz w:val="24"/>
          <w:szCs w:val="24"/>
          <w:lang w:val="sr-Cyrl-RS"/>
        </w:rPr>
        <w:t>члан</w:t>
      </w:r>
      <w:r w:rsidR="00FE2E0E" w:rsidRPr="007D5EF9">
        <w:rPr>
          <w:rFonts w:ascii="Times New Roman" w:hAnsi="Times New Roman"/>
          <w:sz w:val="24"/>
          <w:szCs w:val="24"/>
          <w:lang w:val="sr-Cyrl-RS"/>
        </w:rPr>
        <w:t>ом</w:t>
      </w:r>
      <w:r w:rsidRPr="007D5EF9">
        <w:rPr>
          <w:rFonts w:ascii="Times New Roman" w:hAnsi="Times New Roman"/>
          <w:sz w:val="24"/>
          <w:szCs w:val="24"/>
          <w:lang w:val="sr-Cyrl-RS"/>
        </w:rPr>
        <w:t xml:space="preserve"> 170. Устава Републике Србије, на седници Већа одржаној </w:t>
      </w:r>
      <w:r w:rsidR="0055686E" w:rsidRPr="007D5EF9">
        <w:rPr>
          <w:rFonts w:ascii="Times New Roman" w:hAnsi="Times New Roman"/>
          <w:sz w:val="24"/>
          <w:szCs w:val="24"/>
          <w:lang w:val="sr-Cyrl-RS"/>
        </w:rPr>
        <w:t>7. марта</w:t>
      </w:r>
      <w:r w:rsidR="007F4156" w:rsidRPr="007D5EF9">
        <w:rPr>
          <w:rFonts w:ascii="Times New Roman" w:hAnsi="Times New Roman"/>
          <w:sz w:val="24"/>
          <w:szCs w:val="24"/>
          <w:lang w:val="sr-Cyrl-RS"/>
        </w:rPr>
        <w:t xml:space="preserve"> 2024</w:t>
      </w:r>
      <w:r w:rsidRPr="007D5EF9">
        <w:rPr>
          <w:rFonts w:ascii="Times New Roman" w:hAnsi="Times New Roman"/>
          <w:sz w:val="24"/>
          <w:szCs w:val="24"/>
          <w:lang w:val="sr-Cyrl-RS"/>
        </w:rPr>
        <w:t>. године, донео је</w:t>
      </w:r>
    </w:p>
    <w:p w14:paraId="059D3EAD" w14:textId="77777777" w:rsidR="004B756F" w:rsidRPr="007D5EF9" w:rsidRDefault="004B756F" w:rsidP="004B756F">
      <w:pPr>
        <w:tabs>
          <w:tab w:val="left" w:pos="1440"/>
        </w:tabs>
        <w:ind w:firstLine="0"/>
        <w:rPr>
          <w:rFonts w:ascii="Times New Roman" w:eastAsia="Times New Roman" w:hAnsi="Times New Roman"/>
          <w:sz w:val="24"/>
          <w:szCs w:val="24"/>
          <w:lang w:val="sr-Cyrl-RS"/>
        </w:rPr>
      </w:pPr>
    </w:p>
    <w:p w14:paraId="7C7A2D83" w14:textId="77777777" w:rsidR="004B756F" w:rsidRPr="007D5EF9" w:rsidRDefault="004B756F" w:rsidP="004B756F">
      <w:pPr>
        <w:ind w:firstLine="0"/>
        <w:jc w:val="center"/>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О Д Л У К У</w:t>
      </w:r>
    </w:p>
    <w:p w14:paraId="76310368" w14:textId="77777777" w:rsidR="004B756F" w:rsidRPr="007D5EF9" w:rsidRDefault="004B756F" w:rsidP="004B756F">
      <w:pPr>
        <w:ind w:firstLine="0"/>
        <w:rPr>
          <w:rFonts w:ascii="Times New Roman" w:eastAsia="Times New Roman" w:hAnsi="Times New Roman"/>
          <w:sz w:val="24"/>
          <w:szCs w:val="24"/>
          <w:lang w:val="sr-Cyrl-RS"/>
        </w:rPr>
      </w:pPr>
    </w:p>
    <w:p w14:paraId="698DA680" w14:textId="64357672" w:rsidR="004B756F" w:rsidRPr="007D5EF9" w:rsidRDefault="004B756F" w:rsidP="009E0AB8">
      <w:pPr>
        <w:rPr>
          <w:rFonts w:ascii="Times New Roman" w:hAnsi="Times New Roman"/>
          <w:sz w:val="24"/>
          <w:szCs w:val="24"/>
          <w:lang w:val="sr-Cyrl-RS"/>
        </w:rPr>
      </w:pPr>
      <w:r w:rsidRPr="007D5EF9">
        <w:rPr>
          <w:rFonts w:ascii="Times New Roman" w:hAnsi="Times New Roman"/>
          <w:sz w:val="24"/>
          <w:szCs w:val="24"/>
          <w:lang w:val="sr-Cyrl-RS"/>
        </w:rPr>
        <w:t xml:space="preserve">1. Усваја се уставна жалба </w:t>
      </w:r>
      <w:r w:rsidR="002C6BEA" w:rsidRPr="007D5EF9">
        <w:rPr>
          <w:rFonts w:ascii="Times New Roman" w:hAnsi="Times New Roman"/>
          <w:sz w:val="24"/>
          <w:szCs w:val="24"/>
          <w:lang w:val="sr-Cyrl-RS"/>
        </w:rPr>
        <w:t>удружења „Д</w:t>
      </w:r>
      <w:r w:rsidR="00255B3D">
        <w:rPr>
          <w:rFonts w:ascii="Times New Roman" w:hAnsi="Times New Roman"/>
          <w:sz w:val="24"/>
          <w:szCs w:val="24"/>
          <w:lang w:val="sr-Cyrl-RS"/>
        </w:rPr>
        <w:t>.</w:t>
      </w:r>
      <w:r w:rsidR="003D645E" w:rsidRPr="007D5EF9">
        <w:rPr>
          <w:rFonts w:ascii="Times New Roman" w:hAnsi="Times New Roman"/>
          <w:sz w:val="24"/>
          <w:szCs w:val="24"/>
          <w:lang w:val="sr-Cyrl-RS"/>
        </w:rPr>
        <w:t>“</w:t>
      </w:r>
      <w:r w:rsidR="002C6BEA" w:rsidRPr="007D5EF9">
        <w:rPr>
          <w:rFonts w:ascii="Times New Roman" w:hAnsi="Times New Roman"/>
          <w:sz w:val="24"/>
          <w:szCs w:val="24"/>
          <w:lang w:val="sr-Cyrl-RS"/>
        </w:rPr>
        <w:t xml:space="preserve"> Београд </w:t>
      </w:r>
      <w:r w:rsidRPr="007D5EF9">
        <w:rPr>
          <w:rFonts w:ascii="Times New Roman" w:hAnsi="Times New Roman"/>
          <w:sz w:val="24"/>
          <w:szCs w:val="24"/>
          <w:lang w:val="sr-Cyrl-RS"/>
        </w:rPr>
        <w:t xml:space="preserve">и утврђује да је </w:t>
      </w:r>
      <w:r w:rsidR="000073E4" w:rsidRPr="007D5EF9">
        <w:rPr>
          <w:rFonts w:ascii="Times New Roman" w:hAnsi="Times New Roman"/>
          <w:sz w:val="24"/>
          <w:szCs w:val="24"/>
          <w:lang w:val="sr-Cyrl-RS"/>
        </w:rPr>
        <w:t>решењем Министарства унутрашњи</w:t>
      </w:r>
      <w:r w:rsidR="00F91174" w:rsidRPr="007D5EF9">
        <w:rPr>
          <w:rFonts w:ascii="Times New Roman" w:hAnsi="Times New Roman"/>
          <w:sz w:val="24"/>
          <w:szCs w:val="24"/>
          <w:lang w:val="sr-Cyrl-RS"/>
        </w:rPr>
        <w:t xml:space="preserve">х послова – Дирекција полиције </w:t>
      </w:r>
      <w:r w:rsidR="00F91174" w:rsidRPr="007D5EF9">
        <w:rPr>
          <w:rFonts w:ascii="Times New Roman" w:eastAsia="Times New Roman" w:hAnsi="Times New Roman"/>
          <w:sz w:val="24"/>
          <w:szCs w:val="24"/>
          <w:lang w:val="sr-Cyrl-RS"/>
        </w:rPr>
        <w:t>–</w:t>
      </w:r>
      <w:r w:rsidR="000073E4" w:rsidRPr="007D5EF9">
        <w:rPr>
          <w:rFonts w:ascii="Times New Roman" w:hAnsi="Times New Roman"/>
          <w:sz w:val="24"/>
          <w:szCs w:val="24"/>
          <w:lang w:val="sr-Cyrl-RS"/>
        </w:rPr>
        <w:t xml:space="preserve"> Пол</w:t>
      </w:r>
      <w:r w:rsidR="00F91174" w:rsidRPr="007D5EF9">
        <w:rPr>
          <w:rFonts w:ascii="Times New Roman" w:hAnsi="Times New Roman"/>
          <w:sz w:val="24"/>
          <w:szCs w:val="24"/>
          <w:lang w:val="sr-Cyrl-RS"/>
        </w:rPr>
        <w:t xml:space="preserve">ицијска управа за град Београд </w:t>
      </w:r>
      <w:r w:rsidR="00F91174" w:rsidRPr="007D5EF9">
        <w:rPr>
          <w:rFonts w:ascii="Times New Roman" w:eastAsia="Times New Roman" w:hAnsi="Times New Roman"/>
          <w:sz w:val="24"/>
          <w:szCs w:val="24"/>
          <w:lang w:val="sr-Cyrl-RS"/>
        </w:rPr>
        <w:t>–</w:t>
      </w:r>
      <w:r w:rsidR="000073E4" w:rsidRPr="007D5EF9">
        <w:rPr>
          <w:rFonts w:ascii="Times New Roman" w:hAnsi="Times New Roman"/>
          <w:sz w:val="24"/>
          <w:szCs w:val="24"/>
          <w:lang w:val="sr-Cyrl-RS"/>
        </w:rPr>
        <w:t xml:space="preserve"> Полицијска станица Савски венац </w:t>
      </w:r>
      <w:r w:rsidR="000073E4" w:rsidRPr="007D5EF9">
        <w:rPr>
          <w:rFonts w:ascii="Times New Roman" w:eastAsia="Times New Roman" w:hAnsi="Times New Roman"/>
          <w:sz w:val="24"/>
          <w:szCs w:val="24"/>
          <w:lang w:val="sr-Cyrl-RS"/>
        </w:rPr>
        <w:t>03/16/21 број 212-66/18 од 26. фебруара 2018. године, решењем</w:t>
      </w:r>
      <w:r w:rsidR="000073E4" w:rsidRPr="007D5EF9">
        <w:rPr>
          <w:rFonts w:ascii="Times New Roman" w:hAnsi="Times New Roman"/>
          <w:sz w:val="24"/>
          <w:szCs w:val="24"/>
          <w:lang w:val="sr-Cyrl-RS"/>
        </w:rPr>
        <w:t xml:space="preserve"> </w:t>
      </w:r>
      <w:r w:rsidR="000073E4" w:rsidRPr="007D5EF9">
        <w:rPr>
          <w:rFonts w:ascii="Times New Roman" w:eastAsia="Times New Roman" w:hAnsi="Times New Roman"/>
          <w:sz w:val="24"/>
          <w:szCs w:val="24"/>
          <w:lang w:val="sr-Cyrl-RS"/>
        </w:rPr>
        <w:t>М</w:t>
      </w:r>
      <w:r w:rsidR="00F91174" w:rsidRPr="007D5EF9">
        <w:rPr>
          <w:rFonts w:ascii="Times New Roman" w:eastAsia="Times New Roman" w:hAnsi="Times New Roman"/>
          <w:sz w:val="24"/>
          <w:szCs w:val="24"/>
          <w:lang w:val="sr-Cyrl-RS"/>
        </w:rPr>
        <w:t>инистарства унутрашњих послова – Дирекција полиције –</w:t>
      </w:r>
      <w:r w:rsidR="000073E4" w:rsidRPr="007D5EF9">
        <w:rPr>
          <w:rFonts w:ascii="Times New Roman" w:eastAsia="Times New Roman" w:hAnsi="Times New Roman"/>
          <w:sz w:val="24"/>
          <w:szCs w:val="24"/>
          <w:lang w:val="sr-Cyrl-RS"/>
        </w:rPr>
        <w:t xml:space="preserve"> Управа полиције 03/4 број 214-415/18-2 од 28. фебруара 2018. године </w:t>
      </w:r>
      <w:r w:rsidR="000073E4" w:rsidRPr="007D5EF9">
        <w:rPr>
          <w:rFonts w:ascii="Times New Roman" w:hAnsi="Times New Roman"/>
          <w:sz w:val="24"/>
          <w:szCs w:val="24"/>
          <w:lang w:val="sr-Cyrl-RS"/>
        </w:rPr>
        <w:t xml:space="preserve"> и пресудом Управног суда У. 3638/18 од 1. новембра 2019. године подносиоцу уставне жалбе повређена слобода окупљања, зајемчена чланом 54. Устава Републике Србије</w:t>
      </w:r>
      <w:r w:rsidRPr="007D5EF9">
        <w:rPr>
          <w:rFonts w:ascii="Times New Roman" w:hAnsi="Times New Roman"/>
          <w:sz w:val="24"/>
          <w:szCs w:val="24"/>
          <w:lang w:val="sr-Cyrl-RS"/>
        </w:rPr>
        <w:t>.</w:t>
      </w:r>
    </w:p>
    <w:p w14:paraId="4E6B390D" w14:textId="52F3A301" w:rsidR="002C6BEA" w:rsidRPr="007D5EF9" w:rsidRDefault="002C6BEA" w:rsidP="004B756F">
      <w:pPr>
        <w:rPr>
          <w:rFonts w:ascii="Times New Roman" w:eastAsia="Times New Roman" w:hAnsi="Times New Roman"/>
          <w:sz w:val="24"/>
          <w:szCs w:val="24"/>
          <w:lang w:val="sr-Cyrl-RS"/>
        </w:rPr>
      </w:pPr>
      <w:r w:rsidRPr="007D5EF9">
        <w:rPr>
          <w:rFonts w:ascii="Times New Roman" w:hAnsi="Times New Roman"/>
          <w:sz w:val="24"/>
          <w:szCs w:val="24"/>
          <w:lang w:val="sr-Cyrl-RS"/>
        </w:rPr>
        <w:t xml:space="preserve">2. Утврђује се право </w:t>
      </w:r>
      <w:r w:rsidR="003D645E" w:rsidRPr="007D5EF9">
        <w:rPr>
          <w:rFonts w:ascii="Times New Roman" w:hAnsi="Times New Roman"/>
          <w:sz w:val="24"/>
          <w:szCs w:val="24"/>
          <w:lang w:val="sr-Cyrl-RS"/>
        </w:rPr>
        <w:t>удружења „Д</w:t>
      </w:r>
      <w:r w:rsidR="00264161">
        <w:rPr>
          <w:rFonts w:ascii="Times New Roman" w:hAnsi="Times New Roman"/>
          <w:sz w:val="24"/>
          <w:szCs w:val="24"/>
          <w:lang w:val="sr-Cyrl-RS"/>
        </w:rPr>
        <w:t>.</w:t>
      </w:r>
      <w:r w:rsidR="003D645E" w:rsidRPr="007D5EF9">
        <w:rPr>
          <w:rFonts w:ascii="Times New Roman" w:hAnsi="Times New Roman"/>
          <w:sz w:val="24"/>
          <w:szCs w:val="24"/>
          <w:lang w:val="sr-Cyrl-RS"/>
        </w:rPr>
        <w:t xml:space="preserve">“ Београд </w:t>
      </w:r>
      <w:r w:rsidRPr="007D5EF9">
        <w:rPr>
          <w:rFonts w:ascii="Times New Roman" w:hAnsi="Times New Roman"/>
          <w:sz w:val="24"/>
          <w:szCs w:val="24"/>
          <w:lang w:val="sr-Cyrl-RS"/>
        </w:rPr>
        <w:t>на накнаду нем</w:t>
      </w:r>
      <w:r w:rsidR="001B15FE" w:rsidRPr="007D5EF9">
        <w:rPr>
          <w:rFonts w:ascii="Times New Roman" w:hAnsi="Times New Roman"/>
          <w:sz w:val="24"/>
          <w:szCs w:val="24"/>
          <w:lang w:val="sr-Cyrl-RS"/>
        </w:rPr>
        <w:t>атеријалне штете у износу од 1.5</w:t>
      </w:r>
      <w:r w:rsidRPr="007D5EF9">
        <w:rPr>
          <w:rFonts w:ascii="Times New Roman" w:hAnsi="Times New Roman"/>
          <w:sz w:val="24"/>
          <w:szCs w:val="24"/>
          <w:lang w:val="sr-Cyrl-RS"/>
        </w:rPr>
        <w:t xml:space="preserve">00 евра, у динарској противвредности </w:t>
      </w:r>
      <w:bookmarkStart w:id="0" w:name="_Hlk155204916"/>
      <w:r w:rsidRPr="007D5EF9">
        <w:rPr>
          <w:rFonts w:ascii="Times New Roman" w:hAnsi="Times New Roman"/>
          <w:sz w:val="24"/>
          <w:szCs w:val="24"/>
          <w:lang w:val="sr-Cyrl-RS"/>
        </w:rPr>
        <w:t>по средњем курсу Народне банке Србије на дан исплате</w:t>
      </w:r>
      <w:bookmarkEnd w:id="0"/>
      <w:r w:rsidRPr="007D5EF9">
        <w:rPr>
          <w:rFonts w:ascii="Times New Roman" w:hAnsi="Times New Roman"/>
          <w:sz w:val="24"/>
          <w:szCs w:val="24"/>
          <w:lang w:val="sr-Cyrl-RS"/>
        </w:rPr>
        <w:t>. Накнада се исплаћуј</w:t>
      </w:r>
      <w:r w:rsidR="00F91174" w:rsidRPr="007D5EF9">
        <w:rPr>
          <w:rFonts w:ascii="Times New Roman" w:hAnsi="Times New Roman"/>
          <w:sz w:val="24"/>
          <w:szCs w:val="24"/>
          <w:lang w:val="sr-Cyrl-RS"/>
        </w:rPr>
        <w:t xml:space="preserve">е на терет буџетских средстава </w:t>
      </w:r>
      <w:r w:rsidR="00F91174" w:rsidRPr="007D5EF9">
        <w:rPr>
          <w:rFonts w:ascii="Times New Roman" w:eastAsia="Times New Roman" w:hAnsi="Times New Roman"/>
          <w:sz w:val="24"/>
          <w:szCs w:val="24"/>
          <w:lang w:val="sr-Cyrl-RS"/>
        </w:rPr>
        <w:t>–</w:t>
      </w:r>
      <w:r w:rsidRPr="007D5EF9">
        <w:rPr>
          <w:rFonts w:ascii="Times New Roman" w:hAnsi="Times New Roman"/>
          <w:sz w:val="24"/>
          <w:szCs w:val="24"/>
          <w:lang w:val="sr-Cyrl-RS"/>
        </w:rPr>
        <w:t xml:space="preserve"> раздео Министарства правде</w:t>
      </w:r>
      <w:r w:rsidR="002F623F" w:rsidRPr="007D5EF9">
        <w:rPr>
          <w:rFonts w:ascii="Times New Roman" w:hAnsi="Times New Roman"/>
          <w:sz w:val="24"/>
          <w:szCs w:val="24"/>
          <w:lang w:val="sr-Cyrl-RS"/>
        </w:rPr>
        <w:t>, у року од четири месеца од дана достављања ове одлуке Министарству.</w:t>
      </w:r>
    </w:p>
    <w:p w14:paraId="0938852A" w14:textId="77777777" w:rsidR="004B756F" w:rsidRPr="007D5EF9" w:rsidRDefault="004B756F" w:rsidP="004B756F">
      <w:pPr>
        <w:ind w:firstLine="0"/>
        <w:jc w:val="center"/>
        <w:rPr>
          <w:rFonts w:ascii="Times New Roman" w:eastAsia="Times New Roman" w:hAnsi="Times New Roman"/>
          <w:sz w:val="24"/>
          <w:szCs w:val="24"/>
          <w:lang w:val="sr-Cyrl-RS"/>
        </w:rPr>
      </w:pPr>
    </w:p>
    <w:p w14:paraId="58594432" w14:textId="77777777" w:rsidR="004B756F" w:rsidRPr="007D5EF9" w:rsidRDefault="004B756F" w:rsidP="004B756F">
      <w:pPr>
        <w:ind w:firstLine="0"/>
        <w:jc w:val="center"/>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О б р а з л о ж е њ е</w:t>
      </w:r>
    </w:p>
    <w:p w14:paraId="739A04E2" w14:textId="77777777" w:rsidR="004B756F" w:rsidRPr="007D5EF9" w:rsidRDefault="004B756F" w:rsidP="004B756F">
      <w:pPr>
        <w:tabs>
          <w:tab w:val="left" w:pos="1440"/>
        </w:tabs>
        <w:ind w:firstLine="0"/>
        <w:jc w:val="center"/>
        <w:rPr>
          <w:rFonts w:ascii="Times New Roman" w:eastAsia="Times New Roman" w:hAnsi="Times New Roman"/>
          <w:sz w:val="24"/>
          <w:szCs w:val="24"/>
          <w:lang w:val="sr-Cyrl-RS"/>
        </w:rPr>
      </w:pPr>
    </w:p>
    <w:p w14:paraId="76BA4051" w14:textId="5DEF3105" w:rsidR="004B756F" w:rsidRPr="007D5EF9" w:rsidRDefault="004B756F" w:rsidP="0029103C">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1.</w:t>
      </w:r>
      <w:r w:rsidR="00572643" w:rsidRPr="007D5EF9">
        <w:rPr>
          <w:rFonts w:ascii="Times New Roman" w:hAnsi="Times New Roman"/>
          <w:sz w:val="24"/>
          <w:szCs w:val="24"/>
          <w:lang w:val="sr-Cyrl-RS"/>
        </w:rPr>
        <w:t xml:space="preserve"> </w:t>
      </w:r>
      <w:r w:rsidR="00572643" w:rsidRPr="007D5EF9">
        <w:rPr>
          <w:rFonts w:ascii="Times New Roman" w:eastAsia="Times New Roman" w:hAnsi="Times New Roman"/>
          <w:sz w:val="24"/>
          <w:szCs w:val="24"/>
          <w:lang w:val="sr-Cyrl-RS"/>
        </w:rPr>
        <w:t>У</w:t>
      </w:r>
      <w:r w:rsidR="00A36D80" w:rsidRPr="007D5EF9">
        <w:rPr>
          <w:rFonts w:ascii="Times New Roman" w:eastAsia="Times New Roman" w:hAnsi="Times New Roman"/>
          <w:sz w:val="24"/>
          <w:szCs w:val="24"/>
          <w:lang w:val="sr-Cyrl-RS"/>
        </w:rPr>
        <w:t>дружење</w:t>
      </w:r>
      <w:r w:rsidR="00572643" w:rsidRPr="007D5EF9">
        <w:rPr>
          <w:rFonts w:ascii="Times New Roman" w:eastAsia="Times New Roman" w:hAnsi="Times New Roman"/>
          <w:sz w:val="24"/>
          <w:szCs w:val="24"/>
          <w:lang w:val="sr-Cyrl-RS"/>
        </w:rPr>
        <w:t xml:space="preserve"> „Д</w:t>
      </w:r>
      <w:r w:rsidR="00264161">
        <w:rPr>
          <w:rFonts w:ascii="Times New Roman" w:eastAsia="Times New Roman" w:hAnsi="Times New Roman"/>
          <w:sz w:val="24"/>
          <w:szCs w:val="24"/>
          <w:lang w:val="sr-Cyrl-RS"/>
        </w:rPr>
        <w:t>.</w:t>
      </w:r>
      <w:r w:rsidR="00572643" w:rsidRPr="007D5EF9">
        <w:rPr>
          <w:rFonts w:ascii="Times New Roman" w:eastAsia="Times New Roman" w:hAnsi="Times New Roman"/>
          <w:sz w:val="24"/>
          <w:szCs w:val="24"/>
          <w:lang w:val="sr-Cyrl-RS"/>
        </w:rPr>
        <w:t>“ Београд</w:t>
      </w:r>
      <w:r w:rsidRPr="007D5EF9">
        <w:rPr>
          <w:rFonts w:ascii="Times New Roman" w:eastAsia="Times New Roman" w:hAnsi="Times New Roman"/>
          <w:sz w:val="24"/>
          <w:szCs w:val="24"/>
          <w:lang w:val="sr-Cyrl-RS"/>
        </w:rPr>
        <w:t xml:space="preserve"> </w:t>
      </w:r>
      <w:r w:rsidRPr="007D5EF9">
        <w:rPr>
          <w:rFonts w:ascii="Times New Roman" w:hAnsi="Times New Roman"/>
          <w:sz w:val="24"/>
          <w:szCs w:val="24"/>
          <w:lang w:val="sr-Cyrl-RS"/>
        </w:rPr>
        <w:t>подне</w:t>
      </w:r>
      <w:r w:rsidR="00572643" w:rsidRPr="007D5EF9">
        <w:rPr>
          <w:rFonts w:ascii="Times New Roman" w:hAnsi="Times New Roman"/>
          <w:sz w:val="24"/>
          <w:szCs w:val="24"/>
          <w:lang w:val="sr-Cyrl-RS"/>
        </w:rPr>
        <w:t>л</w:t>
      </w:r>
      <w:r w:rsidRPr="007D5EF9">
        <w:rPr>
          <w:rFonts w:ascii="Times New Roman" w:hAnsi="Times New Roman"/>
          <w:sz w:val="24"/>
          <w:szCs w:val="24"/>
          <w:lang w:val="sr-Cyrl-RS"/>
        </w:rPr>
        <w:t xml:space="preserve">о </w:t>
      </w:r>
      <w:r w:rsidRPr="007D5EF9">
        <w:rPr>
          <w:rFonts w:ascii="Times New Roman" w:eastAsia="Times New Roman" w:hAnsi="Times New Roman"/>
          <w:sz w:val="24"/>
          <w:szCs w:val="24"/>
          <w:lang w:val="sr-Cyrl-RS"/>
        </w:rPr>
        <w:t>је Уставном суду</w:t>
      </w:r>
      <w:r w:rsidR="003D645E"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w:t>
      </w:r>
      <w:r w:rsidR="00572643" w:rsidRPr="007D5EF9">
        <w:rPr>
          <w:rFonts w:ascii="Times New Roman" w:eastAsia="Times New Roman" w:hAnsi="Times New Roman"/>
          <w:sz w:val="24"/>
          <w:szCs w:val="24"/>
          <w:lang w:val="sr-Cyrl-RS"/>
        </w:rPr>
        <w:t>25</w:t>
      </w:r>
      <w:r w:rsidRPr="007D5EF9">
        <w:rPr>
          <w:rFonts w:ascii="Times New Roman" w:eastAsia="Times New Roman" w:hAnsi="Times New Roman"/>
          <w:sz w:val="24"/>
          <w:szCs w:val="24"/>
          <w:lang w:val="sr-Cyrl-RS"/>
        </w:rPr>
        <w:t xml:space="preserve">. </w:t>
      </w:r>
      <w:r w:rsidR="00572643" w:rsidRPr="007D5EF9">
        <w:rPr>
          <w:rFonts w:ascii="Times New Roman" w:eastAsia="Times New Roman" w:hAnsi="Times New Roman"/>
          <w:sz w:val="24"/>
          <w:szCs w:val="24"/>
          <w:lang w:val="sr-Cyrl-RS"/>
        </w:rPr>
        <w:t>децембра 2019</w:t>
      </w:r>
      <w:r w:rsidRPr="007D5EF9">
        <w:rPr>
          <w:rFonts w:ascii="Times New Roman" w:eastAsia="Times New Roman" w:hAnsi="Times New Roman"/>
          <w:sz w:val="24"/>
          <w:szCs w:val="24"/>
          <w:lang w:val="sr-Cyrl-RS"/>
        </w:rPr>
        <w:t>. године</w:t>
      </w:r>
      <w:r w:rsidR="00572643" w:rsidRPr="007D5EF9">
        <w:rPr>
          <w:rFonts w:ascii="Times New Roman" w:eastAsia="Times New Roman" w:hAnsi="Times New Roman"/>
          <w:sz w:val="24"/>
          <w:szCs w:val="24"/>
          <w:lang w:val="sr-Cyrl-RS"/>
        </w:rPr>
        <w:t>, преко пуномоћника К</w:t>
      </w:r>
      <w:r w:rsidR="00264161">
        <w:rPr>
          <w:rFonts w:ascii="Times New Roman" w:eastAsia="Times New Roman" w:hAnsi="Times New Roman"/>
          <w:sz w:val="24"/>
          <w:szCs w:val="24"/>
          <w:lang w:val="sr-Cyrl-RS"/>
        </w:rPr>
        <w:t>.</w:t>
      </w:r>
      <w:r w:rsidR="00572643" w:rsidRPr="007D5EF9">
        <w:rPr>
          <w:rFonts w:ascii="Times New Roman" w:eastAsia="Times New Roman" w:hAnsi="Times New Roman"/>
          <w:sz w:val="24"/>
          <w:szCs w:val="24"/>
          <w:lang w:val="sr-Cyrl-RS"/>
        </w:rPr>
        <w:t xml:space="preserve"> п</w:t>
      </w:r>
      <w:r w:rsidR="00264161">
        <w:rPr>
          <w:rFonts w:ascii="Times New Roman" w:eastAsia="Times New Roman" w:hAnsi="Times New Roman"/>
          <w:sz w:val="24"/>
          <w:szCs w:val="24"/>
          <w:lang w:val="sr-Cyrl-RS"/>
        </w:rPr>
        <w:t>.</w:t>
      </w:r>
      <w:r w:rsidR="00572643" w:rsidRPr="007D5EF9">
        <w:rPr>
          <w:rFonts w:ascii="Times New Roman" w:eastAsia="Times New Roman" w:hAnsi="Times New Roman"/>
          <w:sz w:val="24"/>
          <w:szCs w:val="24"/>
          <w:lang w:val="sr-Cyrl-RS"/>
        </w:rPr>
        <w:t xml:space="preserve"> за људска права,</w:t>
      </w:r>
      <w:r w:rsidRPr="007D5EF9">
        <w:rPr>
          <w:rFonts w:ascii="Times New Roman" w:eastAsia="Times New Roman" w:hAnsi="Times New Roman"/>
          <w:sz w:val="24"/>
          <w:szCs w:val="24"/>
          <w:lang w:val="sr-Cyrl-RS"/>
        </w:rPr>
        <w:t xml:space="preserve"> уставну жалбу против </w:t>
      </w:r>
      <w:r w:rsidR="00572643" w:rsidRPr="007D5EF9">
        <w:rPr>
          <w:rFonts w:ascii="Times New Roman" w:eastAsia="Times New Roman" w:hAnsi="Times New Roman"/>
          <w:sz w:val="24"/>
          <w:szCs w:val="24"/>
          <w:lang w:val="sr-Cyrl-RS"/>
        </w:rPr>
        <w:t xml:space="preserve">решења Министарства унутрашњих послова – </w:t>
      </w:r>
      <w:r w:rsidR="00B201CA" w:rsidRPr="007D5EF9">
        <w:rPr>
          <w:rFonts w:ascii="Times New Roman" w:eastAsia="Times New Roman" w:hAnsi="Times New Roman"/>
          <w:sz w:val="24"/>
          <w:szCs w:val="24"/>
          <w:lang w:val="sr-Cyrl-RS"/>
        </w:rPr>
        <w:t xml:space="preserve">Дирекција полиције </w:t>
      </w:r>
      <w:r w:rsidR="00F91174" w:rsidRPr="007D5EF9">
        <w:rPr>
          <w:rFonts w:ascii="Times New Roman" w:eastAsia="Times New Roman" w:hAnsi="Times New Roman"/>
          <w:sz w:val="24"/>
          <w:szCs w:val="24"/>
          <w:lang w:val="sr-Cyrl-RS"/>
        </w:rPr>
        <w:t>–</w:t>
      </w:r>
      <w:r w:rsidR="00B201CA" w:rsidRPr="007D5EF9">
        <w:rPr>
          <w:rFonts w:ascii="Times New Roman" w:eastAsia="Times New Roman" w:hAnsi="Times New Roman"/>
          <w:sz w:val="24"/>
          <w:szCs w:val="24"/>
          <w:lang w:val="sr-Cyrl-RS"/>
        </w:rPr>
        <w:t xml:space="preserve"> </w:t>
      </w:r>
      <w:r w:rsidR="00572643" w:rsidRPr="007D5EF9">
        <w:rPr>
          <w:rFonts w:ascii="Times New Roman" w:eastAsia="Times New Roman" w:hAnsi="Times New Roman"/>
          <w:sz w:val="24"/>
          <w:szCs w:val="24"/>
          <w:lang w:val="sr-Cyrl-RS"/>
        </w:rPr>
        <w:t xml:space="preserve">Полицијска управа за град Београд – Полицијска станица Савски венац 03/16/21 број 212-66/18 од 26. фебруара 2018. године, решења Министарства унутрашњих послова – Дирекција полиције – Управа полиције 03/4 број 214-415/18-2 од 28. фебруара 2018. године и пресуде Управног суда У. 3683/18 од 1. новембра 2019. године, </w:t>
      </w:r>
      <w:r w:rsidRPr="007D5EF9">
        <w:rPr>
          <w:rFonts w:ascii="Times New Roman" w:eastAsia="Times New Roman" w:hAnsi="Times New Roman"/>
          <w:sz w:val="24"/>
          <w:szCs w:val="24"/>
          <w:lang w:val="sr-Cyrl-RS"/>
        </w:rPr>
        <w:t xml:space="preserve">због повреде </w:t>
      </w:r>
      <w:r w:rsidR="00B201CA" w:rsidRPr="007D5EF9">
        <w:rPr>
          <w:rFonts w:ascii="Times New Roman" w:eastAsia="Times New Roman" w:hAnsi="Times New Roman"/>
          <w:sz w:val="24"/>
          <w:szCs w:val="24"/>
          <w:lang w:val="sr-Cyrl-RS"/>
        </w:rPr>
        <w:t>слободе окупљања, зајемчене чланом</w:t>
      </w:r>
      <w:r w:rsidR="0029103C" w:rsidRPr="007D5EF9">
        <w:rPr>
          <w:rFonts w:ascii="Times New Roman" w:eastAsia="Times New Roman" w:hAnsi="Times New Roman"/>
          <w:sz w:val="24"/>
          <w:szCs w:val="24"/>
          <w:lang w:val="sr-Cyrl-RS"/>
        </w:rPr>
        <w:t xml:space="preserve"> 54. </w:t>
      </w:r>
      <w:r w:rsidRPr="007D5EF9">
        <w:rPr>
          <w:rFonts w:ascii="Times New Roman" w:eastAsia="Times New Roman" w:hAnsi="Times New Roman"/>
          <w:sz w:val="24"/>
          <w:szCs w:val="24"/>
          <w:lang w:val="sr-Cyrl-RS"/>
        </w:rPr>
        <w:t xml:space="preserve">Устава Републике Србије. </w:t>
      </w:r>
    </w:p>
    <w:p w14:paraId="62426B1F" w14:textId="3686856D" w:rsidR="004F3937" w:rsidRPr="007D5EF9" w:rsidRDefault="00A36D80" w:rsidP="00DE0747">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У уставној жалби је наведено: </w:t>
      </w:r>
      <w:r w:rsidR="001A093F" w:rsidRPr="007D5EF9">
        <w:rPr>
          <w:rFonts w:ascii="Times New Roman" w:eastAsia="Times New Roman" w:hAnsi="Times New Roman"/>
          <w:sz w:val="24"/>
          <w:szCs w:val="24"/>
          <w:lang w:val="sr-Cyrl-RS"/>
        </w:rPr>
        <w:t xml:space="preserve">да </w:t>
      </w:r>
      <w:r w:rsidR="00BA5B76" w:rsidRPr="007D5EF9">
        <w:rPr>
          <w:rFonts w:ascii="Times New Roman" w:eastAsia="Times New Roman" w:hAnsi="Times New Roman"/>
          <w:sz w:val="24"/>
          <w:szCs w:val="24"/>
          <w:lang w:val="sr-Cyrl-RS"/>
        </w:rPr>
        <w:t>је јавно окупљање</w:t>
      </w:r>
      <w:r w:rsidR="00376B6E" w:rsidRPr="007D5EF9">
        <w:rPr>
          <w:rFonts w:ascii="Times New Roman" w:eastAsia="Times New Roman" w:hAnsi="Times New Roman"/>
          <w:sz w:val="24"/>
          <w:szCs w:val="24"/>
          <w:lang w:val="sr-Cyrl-RS"/>
        </w:rPr>
        <w:t>,</w:t>
      </w:r>
      <w:r w:rsidR="00BA5B76" w:rsidRPr="007D5EF9">
        <w:rPr>
          <w:rFonts w:ascii="Times New Roman" w:eastAsia="Times New Roman" w:hAnsi="Times New Roman"/>
          <w:sz w:val="24"/>
          <w:szCs w:val="24"/>
          <w:lang w:val="sr-Cyrl-RS"/>
        </w:rPr>
        <w:t xml:space="preserve"> чији је организатор подносилац уставне жалбе</w:t>
      </w:r>
      <w:r w:rsidR="00376B6E" w:rsidRPr="007D5EF9">
        <w:rPr>
          <w:rFonts w:ascii="Times New Roman" w:eastAsia="Times New Roman" w:hAnsi="Times New Roman"/>
          <w:sz w:val="24"/>
          <w:szCs w:val="24"/>
          <w:lang w:val="sr-Cyrl-RS"/>
        </w:rPr>
        <w:t>,</w:t>
      </w:r>
      <w:r w:rsidR="00385BE2" w:rsidRPr="007D5EF9">
        <w:rPr>
          <w:rFonts w:ascii="Times New Roman" w:eastAsia="Times New Roman" w:hAnsi="Times New Roman"/>
          <w:sz w:val="24"/>
          <w:szCs w:val="24"/>
          <w:lang w:val="sr-Cyrl-RS"/>
        </w:rPr>
        <w:t xml:space="preserve"> забрањено</w:t>
      </w:r>
      <w:r w:rsidR="00BA5B76" w:rsidRPr="007D5EF9">
        <w:rPr>
          <w:rFonts w:ascii="Times New Roman" w:eastAsia="Times New Roman" w:hAnsi="Times New Roman"/>
          <w:sz w:val="24"/>
          <w:szCs w:val="24"/>
          <w:lang w:val="sr-Cyrl-RS"/>
        </w:rPr>
        <w:t xml:space="preserve"> због тога што постоји могућност да дође до сукоба са</w:t>
      </w:r>
      <w:r w:rsidR="00385BE2" w:rsidRPr="007D5EF9">
        <w:rPr>
          <w:rFonts w:ascii="Times New Roman" w:hAnsi="Times New Roman"/>
          <w:sz w:val="24"/>
          <w:szCs w:val="24"/>
          <w:lang w:val="sr-Cyrl-RS"/>
        </w:rPr>
        <w:t xml:space="preserve"> </w:t>
      </w:r>
      <w:r w:rsidR="00385BE2" w:rsidRPr="007D5EF9">
        <w:rPr>
          <w:rFonts w:ascii="Times New Roman" w:eastAsia="Times New Roman" w:hAnsi="Times New Roman"/>
          <w:sz w:val="24"/>
          <w:szCs w:val="24"/>
          <w:lang w:val="sr-Cyrl-RS"/>
        </w:rPr>
        <w:t>држављанима НР К</w:t>
      </w:r>
      <w:r w:rsidR="002D54E5">
        <w:rPr>
          <w:rFonts w:ascii="Times New Roman" w:eastAsia="Times New Roman" w:hAnsi="Times New Roman"/>
          <w:sz w:val="24"/>
          <w:szCs w:val="24"/>
          <w:lang w:val="sr-Cyrl-RS"/>
        </w:rPr>
        <w:t>.</w:t>
      </w:r>
      <w:r w:rsidR="004C7D72" w:rsidRPr="007D5EF9">
        <w:rPr>
          <w:rFonts w:ascii="Times New Roman" w:eastAsia="Times New Roman" w:hAnsi="Times New Roman"/>
          <w:sz w:val="24"/>
          <w:szCs w:val="24"/>
          <w:lang w:val="sr-Cyrl-RS"/>
        </w:rPr>
        <w:t xml:space="preserve"> (у даљем тексту: К</w:t>
      </w:r>
      <w:r w:rsidR="002D54E5">
        <w:rPr>
          <w:rFonts w:ascii="Times New Roman" w:eastAsia="Times New Roman" w:hAnsi="Times New Roman"/>
          <w:sz w:val="24"/>
          <w:szCs w:val="24"/>
          <w:lang w:val="sr-Cyrl-RS"/>
        </w:rPr>
        <w:t>.</w:t>
      </w:r>
      <w:r w:rsidR="004C7D72" w:rsidRPr="007D5EF9">
        <w:rPr>
          <w:rFonts w:ascii="Times New Roman" w:eastAsia="Times New Roman" w:hAnsi="Times New Roman"/>
          <w:sz w:val="24"/>
          <w:szCs w:val="24"/>
          <w:lang w:val="sr-Cyrl-RS"/>
        </w:rPr>
        <w:t>)</w:t>
      </w:r>
      <w:r w:rsidR="00BA5B76" w:rsidRPr="007D5EF9">
        <w:rPr>
          <w:rFonts w:ascii="Times New Roman" w:eastAsia="Times New Roman" w:hAnsi="Times New Roman"/>
          <w:sz w:val="24"/>
          <w:szCs w:val="24"/>
          <w:lang w:val="sr-Cyrl-RS"/>
        </w:rPr>
        <w:t xml:space="preserve"> </w:t>
      </w:r>
      <w:r w:rsidR="00385BE2" w:rsidRPr="007D5EF9">
        <w:rPr>
          <w:rFonts w:ascii="Times New Roman" w:eastAsia="Times New Roman" w:hAnsi="Times New Roman"/>
          <w:sz w:val="24"/>
          <w:szCs w:val="24"/>
          <w:lang w:val="sr-Cyrl-RS"/>
        </w:rPr>
        <w:t>у Србији</w:t>
      </w:r>
      <w:r w:rsidR="008E1517" w:rsidRPr="007D5EF9">
        <w:rPr>
          <w:rFonts w:ascii="Times New Roman" w:eastAsia="Times New Roman" w:hAnsi="Times New Roman"/>
          <w:sz w:val="24"/>
          <w:szCs w:val="24"/>
          <w:lang w:val="sr-Cyrl-RS"/>
        </w:rPr>
        <w:t xml:space="preserve">, </w:t>
      </w:r>
      <w:r w:rsidR="00220066" w:rsidRPr="007D5EF9">
        <w:rPr>
          <w:rFonts w:ascii="Times New Roman" w:eastAsia="Times New Roman" w:hAnsi="Times New Roman"/>
          <w:sz w:val="24"/>
          <w:szCs w:val="24"/>
          <w:lang w:val="sr-Cyrl-RS"/>
        </w:rPr>
        <w:t xml:space="preserve">који су </w:t>
      </w:r>
      <w:r w:rsidR="008E1517" w:rsidRPr="007D5EF9">
        <w:rPr>
          <w:rFonts w:ascii="Times New Roman" w:eastAsia="Times New Roman" w:hAnsi="Times New Roman"/>
          <w:sz w:val="24"/>
          <w:szCs w:val="24"/>
          <w:lang w:val="sr-Cyrl-RS"/>
        </w:rPr>
        <w:t>супротних ставова</w:t>
      </w:r>
      <w:r w:rsidR="004B543B" w:rsidRPr="007D5EF9">
        <w:rPr>
          <w:rFonts w:ascii="Times New Roman" w:eastAsia="Times New Roman" w:hAnsi="Times New Roman"/>
          <w:sz w:val="24"/>
          <w:szCs w:val="24"/>
          <w:lang w:val="sr-Cyrl-RS"/>
        </w:rPr>
        <w:t xml:space="preserve"> у односу на присталице подносиоца</w:t>
      </w:r>
      <w:r w:rsidR="008E1517" w:rsidRPr="007D5EF9">
        <w:rPr>
          <w:rFonts w:ascii="Times New Roman" w:eastAsia="Times New Roman" w:hAnsi="Times New Roman"/>
          <w:sz w:val="24"/>
          <w:szCs w:val="24"/>
          <w:lang w:val="sr-Cyrl-RS"/>
        </w:rPr>
        <w:t>, а</w:t>
      </w:r>
      <w:r w:rsidR="00385BE2" w:rsidRPr="007D5EF9">
        <w:rPr>
          <w:rFonts w:ascii="Times New Roman" w:eastAsia="Times New Roman" w:hAnsi="Times New Roman"/>
          <w:sz w:val="24"/>
          <w:szCs w:val="24"/>
          <w:lang w:val="sr-Cyrl-RS"/>
        </w:rPr>
        <w:t xml:space="preserve"> који би </w:t>
      </w:r>
      <w:r w:rsidR="00385BE2" w:rsidRPr="007D5EF9">
        <w:rPr>
          <w:rFonts w:ascii="Times New Roman" w:eastAsia="Times New Roman" w:hAnsi="Times New Roman"/>
          <w:sz w:val="24"/>
          <w:szCs w:val="24"/>
          <w:lang w:val="sr-Cyrl-RS"/>
        </w:rPr>
        <w:lastRenderedPageBreak/>
        <w:t xml:space="preserve">се окупили на истом простору; </w:t>
      </w:r>
      <w:r w:rsidR="00205B2C" w:rsidRPr="007D5EF9">
        <w:rPr>
          <w:rFonts w:ascii="Times New Roman" w:eastAsia="Times New Roman" w:hAnsi="Times New Roman"/>
          <w:sz w:val="24"/>
          <w:szCs w:val="24"/>
          <w:lang w:val="sr-Cyrl-RS"/>
        </w:rPr>
        <w:t>да управни органи нису указали</w:t>
      </w:r>
      <w:r w:rsidR="008E1517" w:rsidRPr="007D5EF9">
        <w:rPr>
          <w:rFonts w:ascii="Times New Roman" w:eastAsia="Times New Roman" w:hAnsi="Times New Roman"/>
          <w:sz w:val="24"/>
          <w:szCs w:val="24"/>
          <w:lang w:val="sr-Cyrl-RS"/>
        </w:rPr>
        <w:t xml:space="preserve"> на чињенице и околности које говоре о постојању опасности од избијања сукоба, нити на то ко би у конкретном случају изазвао насиљ</w:t>
      </w:r>
      <w:r w:rsidR="009345CF" w:rsidRPr="007D5EF9">
        <w:rPr>
          <w:rFonts w:ascii="Times New Roman" w:eastAsia="Times New Roman" w:hAnsi="Times New Roman"/>
          <w:sz w:val="24"/>
          <w:szCs w:val="24"/>
          <w:lang w:val="sr-Cyrl-RS"/>
        </w:rPr>
        <w:t xml:space="preserve">е; </w:t>
      </w:r>
      <w:r w:rsidR="00DE0747" w:rsidRPr="007D5EF9">
        <w:rPr>
          <w:rFonts w:ascii="Times New Roman" w:eastAsia="Times New Roman" w:hAnsi="Times New Roman"/>
          <w:sz w:val="24"/>
          <w:szCs w:val="24"/>
          <w:lang w:val="sr-Cyrl-RS"/>
        </w:rPr>
        <w:t xml:space="preserve">да није било довољно навести апстрактно постојање опасности; </w:t>
      </w:r>
      <w:r w:rsidR="007C7696" w:rsidRPr="007D5EF9">
        <w:rPr>
          <w:rFonts w:ascii="Times New Roman" w:eastAsia="Times New Roman" w:hAnsi="Times New Roman"/>
          <w:sz w:val="24"/>
          <w:szCs w:val="24"/>
          <w:lang w:val="sr-Cyrl-RS"/>
        </w:rPr>
        <w:t>д</w:t>
      </w:r>
      <w:r w:rsidR="00431636" w:rsidRPr="007D5EF9">
        <w:rPr>
          <w:rFonts w:ascii="Times New Roman" w:eastAsia="Times New Roman" w:hAnsi="Times New Roman"/>
          <w:sz w:val="24"/>
          <w:szCs w:val="24"/>
          <w:lang w:val="sr-Cyrl-RS"/>
        </w:rPr>
        <w:t>а је подносилац јасно изразио намеру да одржи мирно јавно окупљање</w:t>
      </w:r>
      <w:r w:rsidR="007C7696" w:rsidRPr="007D5EF9">
        <w:rPr>
          <w:rFonts w:ascii="Times New Roman" w:eastAsia="Times New Roman" w:hAnsi="Times New Roman"/>
          <w:sz w:val="24"/>
          <w:szCs w:val="24"/>
          <w:lang w:val="sr-Cyrl-RS"/>
        </w:rPr>
        <w:t xml:space="preserve">, </w:t>
      </w:r>
      <w:r w:rsidR="00431636" w:rsidRPr="007D5EF9">
        <w:rPr>
          <w:rFonts w:ascii="Times New Roman" w:eastAsia="Times New Roman" w:hAnsi="Times New Roman"/>
          <w:sz w:val="24"/>
          <w:szCs w:val="24"/>
          <w:lang w:val="sr-Cyrl-RS"/>
        </w:rPr>
        <w:t xml:space="preserve">а </w:t>
      </w:r>
      <w:r w:rsidR="007C7696" w:rsidRPr="007D5EF9">
        <w:rPr>
          <w:rFonts w:ascii="Times New Roman" w:eastAsia="Times New Roman" w:hAnsi="Times New Roman"/>
          <w:sz w:val="24"/>
          <w:szCs w:val="24"/>
          <w:lang w:val="sr-Cyrl-RS"/>
        </w:rPr>
        <w:t xml:space="preserve">према општепознатим чињеницама, мало </w:t>
      </w:r>
      <w:r w:rsidR="00431636" w:rsidRPr="007D5EF9">
        <w:rPr>
          <w:rFonts w:ascii="Times New Roman" w:eastAsia="Times New Roman" w:hAnsi="Times New Roman"/>
          <w:sz w:val="24"/>
          <w:szCs w:val="24"/>
          <w:lang w:val="sr-Cyrl-RS"/>
        </w:rPr>
        <w:t xml:space="preserve">је </w:t>
      </w:r>
      <w:r w:rsidR="007C7696" w:rsidRPr="007D5EF9">
        <w:rPr>
          <w:rFonts w:ascii="Times New Roman" w:eastAsia="Times New Roman" w:hAnsi="Times New Roman"/>
          <w:sz w:val="24"/>
          <w:szCs w:val="24"/>
          <w:lang w:val="sr-Cyrl-RS"/>
        </w:rPr>
        <w:t xml:space="preserve">вероватно </w:t>
      </w:r>
      <w:r w:rsidR="002C5126" w:rsidRPr="007D5EF9">
        <w:rPr>
          <w:rFonts w:ascii="Times New Roman" w:eastAsia="Times New Roman" w:hAnsi="Times New Roman"/>
          <w:sz w:val="24"/>
          <w:szCs w:val="24"/>
          <w:lang w:val="sr-Cyrl-RS"/>
        </w:rPr>
        <w:t>да би држављани К</w:t>
      </w:r>
      <w:r w:rsidR="002D54E5">
        <w:rPr>
          <w:rFonts w:ascii="Times New Roman" w:eastAsia="Times New Roman" w:hAnsi="Times New Roman"/>
          <w:sz w:val="24"/>
          <w:szCs w:val="24"/>
          <w:lang w:val="sr-Cyrl-RS"/>
        </w:rPr>
        <w:t>.</w:t>
      </w:r>
      <w:r w:rsidR="002C5126" w:rsidRPr="007D5EF9">
        <w:rPr>
          <w:rFonts w:ascii="Times New Roman" w:eastAsia="Times New Roman" w:hAnsi="Times New Roman"/>
          <w:sz w:val="24"/>
          <w:szCs w:val="24"/>
          <w:lang w:val="sr-Cyrl-RS"/>
        </w:rPr>
        <w:t xml:space="preserve"> у Србиј</w:t>
      </w:r>
      <w:r w:rsidR="00695ADF" w:rsidRPr="007D5EF9">
        <w:rPr>
          <w:rFonts w:ascii="Times New Roman" w:eastAsia="Times New Roman" w:hAnsi="Times New Roman"/>
          <w:sz w:val="24"/>
          <w:szCs w:val="24"/>
          <w:lang w:val="sr-Cyrl-RS"/>
        </w:rPr>
        <w:t>и</w:t>
      </w:r>
      <w:r w:rsidR="002C5126" w:rsidRPr="007D5EF9">
        <w:rPr>
          <w:rFonts w:ascii="Times New Roman" w:eastAsia="Times New Roman" w:hAnsi="Times New Roman"/>
          <w:sz w:val="24"/>
          <w:szCs w:val="24"/>
          <w:lang w:val="sr-Cyrl-RS"/>
        </w:rPr>
        <w:t xml:space="preserve"> организовали </w:t>
      </w:r>
      <w:proofErr w:type="spellStart"/>
      <w:r w:rsidR="007F4156" w:rsidRPr="007D5EF9">
        <w:rPr>
          <w:rFonts w:ascii="Times New Roman" w:eastAsia="Times New Roman" w:hAnsi="Times New Roman"/>
          <w:sz w:val="24"/>
          <w:szCs w:val="24"/>
          <w:lang w:val="sr-Cyrl-RS"/>
        </w:rPr>
        <w:t>против</w:t>
      </w:r>
      <w:r w:rsidR="002C5126" w:rsidRPr="007D5EF9">
        <w:rPr>
          <w:rFonts w:ascii="Times New Roman" w:eastAsia="Times New Roman" w:hAnsi="Times New Roman"/>
          <w:sz w:val="24"/>
          <w:szCs w:val="24"/>
          <w:lang w:val="sr-Cyrl-RS"/>
        </w:rPr>
        <w:t>скупове</w:t>
      </w:r>
      <w:proofErr w:type="spellEnd"/>
      <w:r w:rsidR="002C5126" w:rsidRPr="007D5EF9">
        <w:rPr>
          <w:rFonts w:ascii="Times New Roman" w:eastAsia="Times New Roman" w:hAnsi="Times New Roman"/>
          <w:sz w:val="24"/>
          <w:szCs w:val="24"/>
          <w:lang w:val="sr-Cyrl-RS"/>
        </w:rPr>
        <w:t xml:space="preserve"> ради физичког насиља са политичким неистомишљеницима; </w:t>
      </w:r>
      <w:r w:rsidR="00695ADF" w:rsidRPr="007D5EF9">
        <w:rPr>
          <w:rFonts w:ascii="Times New Roman" w:eastAsia="Times New Roman" w:hAnsi="Times New Roman"/>
          <w:sz w:val="24"/>
          <w:szCs w:val="24"/>
          <w:lang w:val="sr-Cyrl-RS"/>
        </w:rPr>
        <w:t xml:space="preserve">да до сада нису забележени случајеви истовремених скупова ове две групе који су резултирали насиљем, а у случају да их је и било, то не оправдава </w:t>
      </w:r>
      <w:r w:rsidR="007F4156" w:rsidRPr="007D5EF9">
        <w:rPr>
          <w:rFonts w:ascii="Times New Roman" w:eastAsia="Times New Roman" w:hAnsi="Times New Roman"/>
          <w:sz w:val="24"/>
          <w:szCs w:val="24"/>
          <w:lang w:val="sr-Cyrl-RS"/>
        </w:rPr>
        <w:t xml:space="preserve">њихову </w:t>
      </w:r>
      <w:r w:rsidR="00980B9A" w:rsidRPr="007D5EF9">
        <w:rPr>
          <w:rFonts w:ascii="Times New Roman" w:eastAsia="Times New Roman" w:hAnsi="Times New Roman"/>
          <w:sz w:val="24"/>
          <w:szCs w:val="24"/>
          <w:lang w:val="sr-Cyrl-RS"/>
        </w:rPr>
        <w:t xml:space="preserve"> </w:t>
      </w:r>
      <w:r w:rsidR="00695ADF" w:rsidRPr="007D5EF9">
        <w:rPr>
          <w:rFonts w:ascii="Times New Roman" w:eastAsia="Times New Roman" w:hAnsi="Times New Roman"/>
          <w:sz w:val="24"/>
          <w:szCs w:val="24"/>
          <w:lang w:val="sr-Cyrl-RS"/>
        </w:rPr>
        <w:t>забрану, већ ствара додатне обавезе за првостепени орган да омогући истовремено одржавање скупова супротстављених група, тако што ће обавити разговоре</w:t>
      </w:r>
      <w:r w:rsidR="00431636" w:rsidRPr="007D5EF9">
        <w:rPr>
          <w:rFonts w:ascii="Times New Roman" w:eastAsia="Times New Roman" w:hAnsi="Times New Roman"/>
          <w:sz w:val="24"/>
          <w:szCs w:val="24"/>
          <w:lang w:val="sr-Cyrl-RS"/>
        </w:rPr>
        <w:t xml:space="preserve"> и комуницирати</w:t>
      </w:r>
      <w:r w:rsidR="00695ADF" w:rsidRPr="007D5EF9">
        <w:rPr>
          <w:rFonts w:ascii="Times New Roman" w:eastAsia="Times New Roman" w:hAnsi="Times New Roman"/>
          <w:sz w:val="24"/>
          <w:szCs w:val="24"/>
          <w:lang w:val="sr-Cyrl-RS"/>
        </w:rPr>
        <w:t xml:space="preserve"> са супротстављеним странама и обезбедити додатне полицијске снаге уколико процени да је то неопходно; </w:t>
      </w:r>
      <w:r w:rsidR="00B44360" w:rsidRPr="007D5EF9">
        <w:rPr>
          <w:rFonts w:ascii="Times New Roman" w:eastAsia="Times New Roman" w:hAnsi="Times New Roman"/>
          <w:sz w:val="24"/>
          <w:szCs w:val="24"/>
          <w:lang w:val="sr-Cyrl-RS"/>
        </w:rPr>
        <w:t>да није јасно да ли је првостепени орган уопште вршио процену безбедности и да ли се у списима предмета налази документ под тим или неким другим насловом;</w:t>
      </w:r>
      <w:r w:rsidR="00C22BC1" w:rsidRPr="007D5EF9">
        <w:rPr>
          <w:rFonts w:ascii="Times New Roman" w:hAnsi="Times New Roman"/>
          <w:sz w:val="24"/>
          <w:szCs w:val="24"/>
          <w:lang w:val="sr-Cyrl-RS"/>
        </w:rPr>
        <w:t xml:space="preserve"> </w:t>
      </w:r>
      <w:r w:rsidR="00A03656" w:rsidRPr="007D5EF9">
        <w:rPr>
          <w:rFonts w:ascii="Times New Roman" w:eastAsia="Times New Roman" w:hAnsi="Times New Roman"/>
          <w:sz w:val="24"/>
          <w:szCs w:val="24"/>
          <w:lang w:val="sr-Cyrl-RS"/>
        </w:rPr>
        <w:t>да је од 2014. године до подношења уставне жалбе забрањено више од десет скупова подносиоца са истим или сличним оправдањем</w:t>
      </w:r>
      <w:r w:rsidR="000B0E15" w:rsidRPr="007D5EF9">
        <w:rPr>
          <w:rFonts w:ascii="Times New Roman" w:eastAsia="Times New Roman" w:hAnsi="Times New Roman"/>
          <w:sz w:val="24"/>
          <w:szCs w:val="24"/>
          <w:lang w:val="sr-Cyrl-RS"/>
        </w:rPr>
        <w:t>, које се своди на то да ће се можда окупити и већи број држављана К, али се то ниједном није догодило</w:t>
      </w:r>
      <w:r w:rsidR="009A571A" w:rsidRPr="007D5EF9">
        <w:rPr>
          <w:rFonts w:ascii="Times New Roman" w:eastAsia="Times New Roman" w:hAnsi="Times New Roman"/>
          <w:sz w:val="24"/>
          <w:szCs w:val="24"/>
          <w:lang w:val="sr-Cyrl-RS"/>
        </w:rPr>
        <w:t xml:space="preserve">; да је надлежни орган пропустио да покаже да забрана јавног окупљања </w:t>
      </w:r>
      <w:r w:rsidR="00472801" w:rsidRPr="007D5EF9">
        <w:rPr>
          <w:rFonts w:ascii="Times New Roman" w:eastAsia="Times New Roman" w:hAnsi="Times New Roman"/>
          <w:sz w:val="24"/>
          <w:szCs w:val="24"/>
          <w:lang w:val="sr-Cyrl-RS"/>
        </w:rPr>
        <w:t xml:space="preserve">тежи постизању легитимног циља, а и када би се поставило </w:t>
      </w:r>
      <w:r w:rsidR="00EC2B1D" w:rsidRPr="007D5EF9">
        <w:rPr>
          <w:rFonts w:ascii="Times New Roman" w:eastAsia="Times New Roman" w:hAnsi="Times New Roman"/>
          <w:sz w:val="24"/>
          <w:szCs w:val="24"/>
          <w:lang w:val="sr-Cyrl-RS"/>
        </w:rPr>
        <w:t>питање сразмерности ограничења</w:t>
      </w:r>
      <w:r w:rsidR="00B201CA" w:rsidRPr="007D5EF9">
        <w:rPr>
          <w:rFonts w:ascii="Times New Roman" w:eastAsia="Times New Roman" w:hAnsi="Times New Roman"/>
          <w:sz w:val="24"/>
          <w:szCs w:val="24"/>
          <w:lang w:val="sr-Cyrl-RS"/>
        </w:rPr>
        <w:t>,</w:t>
      </w:r>
      <w:r w:rsidR="00EC2B1D" w:rsidRPr="007D5EF9">
        <w:rPr>
          <w:rFonts w:ascii="Times New Roman" w:eastAsia="Times New Roman" w:hAnsi="Times New Roman"/>
          <w:sz w:val="24"/>
          <w:szCs w:val="24"/>
          <w:lang w:val="sr-Cyrl-RS"/>
        </w:rPr>
        <w:t xml:space="preserve"> </w:t>
      </w:r>
      <w:r w:rsidR="00933A05" w:rsidRPr="007D5EF9">
        <w:rPr>
          <w:rFonts w:ascii="Times New Roman" w:eastAsia="Times New Roman" w:hAnsi="Times New Roman"/>
          <w:sz w:val="24"/>
          <w:szCs w:val="24"/>
          <w:lang w:val="sr-Cyrl-RS"/>
        </w:rPr>
        <w:t>било би неопходно утврдити да ли је надлежни орган уложио напоре да смањи могућност од избијања сукоба.</w:t>
      </w:r>
    </w:p>
    <w:p w14:paraId="29145C4E" w14:textId="1031FEDA" w:rsidR="007F555C" w:rsidRPr="007D5EF9" w:rsidRDefault="007F555C" w:rsidP="0029103C">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Подносилац је предложио је да Уставни суд усвоји уставну жалбу, утврди да је оспореним актима повређена његова слобода окупљања, утврди право на накнаду нематеријалне штете у износу</w:t>
      </w:r>
      <w:r w:rsidR="00A870A2" w:rsidRPr="007D5EF9">
        <w:rPr>
          <w:rFonts w:ascii="Times New Roman" w:eastAsia="Times New Roman" w:hAnsi="Times New Roman"/>
          <w:sz w:val="24"/>
          <w:szCs w:val="24"/>
          <w:lang w:val="sr-Cyrl-RS"/>
        </w:rPr>
        <w:t xml:space="preserve"> од 2.000 евра у динарској противвредности на дан исплате</w:t>
      </w:r>
      <w:r w:rsidRPr="007D5EF9">
        <w:rPr>
          <w:rFonts w:ascii="Times New Roman" w:eastAsia="Times New Roman" w:hAnsi="Times New Roman"/>
          <w:sz w:val="24"/>
          <w:szCs w:val="24"/>
          <w:lang w:val="sr-Cyrl-RS"/>
        </w:rPr>
        <w:t xml:space="preserve"> и одлуку објави у „Службеном гласнику Републике Србије“.</w:t>
      </w:r>
    </w:p>
    <w:p w14:paraId="51E36595" w14:textId="77777777"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2. Сагласно одредби члана 170. Устава Републике Србије, којом је уставна жалба установљена као посебно и изузетно правно средство за заштиту Уставом зајемчених људских и мањинских права, Уставни суд је у поступку по уставној жалби надлежан искључиво да испитује постојање повреде или ускраћивања зајемчених права и слобода, те стога и наводи уставне жалбе морају, са становишта Уставом утврђене садржине означеног права или слободе, очигледно указивати на његову повреду или ускраћивање.</w:t>
      </w:r>
    </w:p>
    <w:p w14:paraId="6823763E" w14:textId="73B96179"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 поступку пружања уставносудске заштите, поводом испитивања основаности уставне жалбе у границама истакнутог захтева, Уставни суд утврђује да ли је у поступку одлучивања о правима и обавезама подносиоца уставне жалбе повређено или ускраћено његово Уставом зајемчено право или слобода.</w:t>
      </w:r>
    </w:p>
    <w:p w14:paraId="6663BE19" w14:textId="2C35A35C"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3. Уставни суд је</w:t>
      </w:r>
      <w:r w:rsidR="003D645E" w:rsidRPr="007D5EF9">
        <w:rPr>
          <w:rFonts w:ascii="Times New Roman" w:eastAsia="Times New Roman" w:hAnsi="Times New Roman"/>
          <w:sz w:val="24"/>
          <w:szCs w:val="24"/>
          <w:lang w:val="sr-Cyrl-RS"/>
        </w:rPr>
        <w:t xml:space="preserve">, у спроведеном поступку, </w:t>
      </w:r>
      <w:r w:rsidRPr="007D5EF9">
        <w:rPr>
          <w:rFonts w:ascii="Times New Roman" w:eastAsia="Times New Roman" w:hAnsi="Times New Roman"/>
          <w:sz w:val="24"/>
          <w:szCs w:val="24"/>
          <w:lang w:val="sr-Cyrl-RS"/>
        </w:rPr>
        <w:t>из списа предмета и обавештења Министарства унутрашњих послова – Полицијска управа за град Београд – Полицијска станица Савски венац 03/16/21 број 212-66/18, обавештења Министарства унутрашњих послова – Дирекција полиције – Управа полиције 03.4 број 214-2558/22-5 од 5. децембра 2022. године и списа предмета Управног суда У. 3683/18, утврдио следеће чињенице и околности од значаја за одлучивање у овој уставносудској ствари:</w:t>
      </w:r>
    </w:p>
    <w:p w14:paraId="102FD958" w14:textId="37929BE3" w:rsidR="004C7D72" w:rsidRPr="007D5EF9" w:rsidRDefault="005248E5" w:rsidP="004C7D72">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3.1. </w:t>
      </w:r>
      <w:r w:rsidR="00BE6D26" w:rsidRPr="007D5EF9">
        <w:rPr>
          <w:rFonts w:ascii="Times New Roman" w:eastAsia="Times New Roman" w:hAnsi="Times New Roman"/>
          <w:sz w:val="24"/>
          <w:szCs w:val="24"/>
          <w:lang w:val="sr-Cyrl-RS"/>
        </w:rPr>
        <w:t>Организатор јавног окупљања Д</w:t>
      </w:r>
      <w:r w:rsidR="00396878">
        <w:rPr>
          <w:rFonts w:ascii="Times New Roman" w:eastAsia="Times New Roman" w:hAnsi="Times New Roman"/>
          <w:sz w:val="24"/>
          <w:szCs w:val="24"/>
          <w:lang w:val="sr-Cyrl-RS"/>
        </w:rPr>
        <w:t>.</w:t>
      </w:r>
      <w:r w:rsidR="003D645E" w:rsidRPr="007D5EF9">
        <w:rPr>
          <w:rFonts w:ascii="Times New Roman" w:eastAsia="Times New Roman" w:hAnsi="Times New Roman"/>
          <w:sz w:val="24"/>
          <w:szCs w:val="24"/>
          <w:lang w:val="sr-Cyrl-RS"/>
        </w:rPr>
        <w:t xml:space="preserve"> М, председник удружења</w:t>
      </w:r>
      <w:r w:rsidR="00BE6D26" w:rsidRPr="007D5EF9">
        <w:rPr>
          <w:rFonts w:ascii="Times New Roman" w:eastAsia="Times New Roman" w:hAnsi="Times New Roman"/>
          <w:sz w:val="24"/>
          <w:szCs w:val="24"/>
          <w:lang w:val="sr-Cyrl-RS"/>
        </w:rPr>
        <w:t xml:space="preserve"> „Д</w:t>
      </w:r>
      <w:r w:rsidR="00396878">
        <w:rPr>
          <w:rFonts w:ascii="Times New Roman" w:eastAsia="Times New Roman" w:hAnsi="Times New Roman"/>
          <w:sz w:val="24"/>
          <w:szCs w:val="24"/>
          <w:lang w:val="sr-Cyrl-RS"/>
        </w:rPr>
        <w:t>.</w:t>
      </w:r>
      <w:r w:rsidR="00376B6E" w:rsidRPr="007D5EF9">
        <w:rPr>
          <w:rFonts w:ascii="Times New Roman" w:eastAsia="Times New Roman" w:hAnsi="Times New Roman"/>
          <w:sz w:val="24"/>
          <w:szCs w:val="24"/>
          <w:lang w:val="sr-Cyrl-RS"/>
        </w:rPr>
        <w:t>“</w:t>
      </w:r>
      <w:r w:rsidR="003D645E" w:rsidRPr="007D5EF9">
        <w:rPr>
          <w:rFonts w:ascii="Times New Roman" w:eastAsia="Times New Roman" w:hAnsi="Times New Roman"/>
          <w:sz w:val="24"/>
          <w:szCs w:val="24"/>
          <w:lang w:val="sr-Cyrl-RS"/>
        </w:rPr>
        <w:t xml:space="preserve"> Београд</w:t>
      </w:r>
      <w:r w:rsidR="00376B6E" w:rsidRPr="007D5EF9">
        <w:rPr>
          <w:rFonts w:ascii="Times New Roman" w:eastAsia="Times New Roman" w:hAnsi="Times New Roman"/>
          <w:sz w:val="24"/>
          <w:szCs w:val="24"/>
          <w:lang w:val="sr-Cyrl-RS"/>
        </w:rPr>
        <w:t>, овде подносиоца</w:t>
      </w:r>
      <w:r w:rsidR="00BE6D26" w:rsidRPr="007D5EF9">
        <w:rPr>
          <w:rFonts w:ascii="Times New Roman" w:eastAsia="Times New Roman" w:hAnsi="Times New Roman"/>
          <w:sz w:val="24"/>
          <w:szCs w:val="24"/>
          <w:lang w:val="sr-Cyrl-RS"/>
        </w:rPr>
        <w:t xml:space="preserve"> уставне жалбе, је 23. фебруара 2018. године непосредно Министарству унутрашњих</w:t>
      </w:r>
      <w:r w:rsidR="00F91174" w:rsidRPr="007D5EF9">
        <w:rPr>
          <w:rFonts w:ascii="Times New Roman" w:eastAsia="Times New Roman" w:hAnsi="Times New Roman"/>
          <w:sz w:val="24"/>
          <w:szCs w:val="24"/>
          <w:lang w:val="sr-Cyrl-RS"/>
        </w:rPr>
        <w:t xml:space="preserve"> послова – Дирекција полиције –</w:t>
      </w:r>
      <w:r w:rsidR="00BE6D26" w:rsidRPr="007D5EF9">
        <w:rPr>
          <w:rFonts w:ascii="Times New Roman" w:eastAsia="Times New Roman" w:hAnsi="Times New Roman"/>
          <w:sz w:val="24"/>
          <w:szCs w:val="24"/>
          <w:lang w:val="sr-Cyrl-RS"/>
        </w:rPr>
        <w:t xml:space="preserve"> Полицијска управа за град Београд - Полицијска станица Савски венац (у даљем тексту: првостепени орган) поднео пријаву за одржавање јавног </w:t>
      </w:r>
      <w:r w:rsidR="00D026FD" w:rsidRPr="007D5EF9">
        <w:rPr>
          <w:rFonts w:ascii="Times New Roman" w:eastAsia="Times New Roman" w:hAnsi="Times New Roman"/>
          <w:sz w:val="24"/>
          <w:szCs w:val="24"/>
          <w:lang w:val="sr-Cyrl-RS"/>
        </w:rPr>
        <w:t xml:space="preserve">окупљања </w:t>
      </w:r>
      <w:r w:rsidR="00BE6D26" w:rsidRPr="007D5EF9">
        <w:rPr>
          <w:rFonts w:ascii="Times New Roman" w:eastAsia="Times New Roman" w:hAnsi="Times New Roman"/>
          <w:sz w:val="24"/>
          <w:szCs w:val="24"/>
          <w:lang w:val="sr-Cyrl-RS"/>
        </w:rPr>
        <w:t>под називом „5 до 12 за људска права у К</w:t>
      </w:r>
      <w:r w:rsidR="00D465F2">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за 3. март 2018. године, у времену од 11.00 до 13.00 часова, </w:t>
      </w:r>
      <w:r w:rsidR="00BE6D26" w:rsidRPr="007D5EF9">
        <w:rPr>
          <w:rFonts w:ascii="Times New Roman" w:eastAsia="Times New Roman" w:hAnsi="Times New Roman"/>
          <w:sz w:val="24"/>
          <w:szCs w:val="24"/>
          <w:lang w:val="sr-Cyrl-RS"/>
        </w:rPr>
        <w:lastRenderedPageBreak/>
        <w:t>у улици У</w:t>
      </w:r>
      <w:r w:rsidR="00D465F2">
        <w:rPr>
          <w:rFonts w:ascii="Times New Roman" w:eastAsia="Times New Roman" w:hAnsi="Times New Roman"/>
          <w:sz w:val="24"/>
          <w:szCs w:val="24"/>
          <w:lang w:val="sr-Cyrl-RS"/>
        </w:rPr>
        <w:t>.</w:t>
      </w:r>
      <w:r w:rsidR="00D026FD" w:rsidRPr="007D5EF9">
        <w:rPr>
          <w:rFonts w:ascii="Times New Roman" w:eastAsia="Times New Roman" w:hAnsi="Times New Roman"/>
          <w:sz w:val="24"/>
          <w:szCs w:val="24"/>
          <w:lang w:val="sr-Cyrl-RS"/>
        </w:rPr>
        <w:t xml:space="preserve"> број </w:t>
      </w:r>
      <w:r w:rsidR="00D465F2">
        <w:rPr>
          <w:rFonts w:ascii="Times New Roman" w:eastAsia="Times New Roman" w:hAnsi="Times New Roman"/>
          <w:sz w:val="24"/>
          <w:szCs w:val="24"/>
          <w:lang w:val="sr-Cyrl-RS"/>
        </w:rPr>
        <w:t>…</w:t>
      </w:r>
      <w:r w:rsidR="00D026FD" w:rsidRPr="007D5EF9">
        <w:rPr>
          <w:rFonts w:ascii="Times New Roman" w:eastAsia="Times New Roman" w:hAnsi="Times New Roman"/>
          <w:sz w:val="24"/>
          <w:szCs w:val="24"/>
          <w:lang w:val="sr-Cyrl-RS"/>
        </w:rPr>
        <w:t>, испред амбасаде</w:t>
      </w:r>
      <w:r w:rsidR="00BE6D26" w:rsidRPr="007D5EF9">
        <w:rPr>
          <w:rFonts w:ascii="Times New Roman" w:eastAsia="Times New Roman" w:hAnsi="Times New Roman"/>
          <w:sz w:val="24"/>
          <w:szCs w:val="24"/>
          <w:lang w:val="sr-Cyrl-RS"/>
        </w:rPr>
        <w:t xml:space="preserve"> К. У пријави је наведено: да скуп има за циљ да се упути порука к</w:t>
      </w:r>
      <w:r w:rsidR="002D54E5">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власти тј. Комунистичкој партији К</w:t>
      </w:r>
      <w:r w:rsidR="009C5408">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да је крајње време да се прекине прогон </w:t>
      </w:r>
      <w:r w:rsidR="00376B6E" w:rsidRPr="007D5EF9">
        <w:rPr>
          <w:rFonts w:ascii="Times New Roman" w:eastAsia="Times New Roman" w:hAnsi="Times New Roman"/>
          <w:sz w:val="24"/>
          <w:szCs w:val="24"/>
          <w:lang w:val="sr-Cyrl-RS"/>
        </w:rPr>
        <w:t>„Ф</w:t>
      </w:r>
      <w:r w:rsidR="009C5408">
        <w:rPr>
          <w:rFonts w:ascii="Times New Roman" w:eastAsia="Times New Roman" w:hAnsi="Times New Roman"/>
          <w:sz w:val="24"/>
          <w:szCs w:val="24"/>
          <w:lang w:val="sr-Cyrl-RS"/>
        </w:rPr>
        <w:t>.</w:t>
      </w:r>
      <w:r w:rsidR="00376B6E" w:rsidRPr="007D5EF9">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у К; да ће се скуп састојати од мирних </w:t>
      </w:r>
      <w:proofErr w:type="spellStart"/>
      <w:r w:rsidR="00BE6D26" w:rsidRPr="007D5EF9">
        <w:rPr>
          <w:rFonts w:ascii="Times New Roman" w:eastAsia="Times New Roman" w:hAnsi="Times New Roman"/>
          <w:sz w:val="24"/>
          <w:szCs w:val="24"/>
          <w:lang w:val="sr-Cyrl-RS"/>
        </w:rPr>
        <w:t>медитационих</w:t>
      </w:r>
      <w:proofErr w:type="spellEnd"/>
      <w:r w:rsidR="00BE6D26" w:rsidRPr="007D5EF9">
        <w:rPr>
          <w:rFonts w:ascii="Times New Roman" w:eastAsia="Times New Roman" w:hAnsi="Times New Roman"/>
          <w:sz w:val="24"/>
          <w:szCs w:val="24"/>
          <w:lang w:val="sr-Cyrl-RS"/>
        </w:rPr>
        <w:t xml:space="preserve"> вежби </w:t>
      </w:r>
      <w:r w:rsidR="00376B6E" w:rsidRPr="007D5EF9">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Ф</w:t>
      </w:r>
      <w:r w:rsidR="009C5408">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Д</w:t>
      </w:r>
      <w:r w:rsidR="009C5408">
        <w:rPr>
          <w:rFonts w:ascii="Times New Roman" w:eastAsia="Times New Roman" w:hAnsi="Times New Roman"/>
          <w:sz w:val="24"/>
          <w:szCs w:val="24"/>
          <w:lang w:val="sr-Cyrl-RS"/>
        </w:rPr>
        <w:t>.</w:t>
      </w:r>
      <w:r w:rsidR="00376B6E" w:rsidRPr="007D5EF9">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уз њихову музику и да ће представник подносиоца на пријавници амбасаде предати писмо за амбасадора К</w:t>
      </w:r>
      <w:r w:rsidR="009C5408">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xml:space="preserve"> у Србији, у коме се позива на прекид прогона </w:t>
      </w:r>
      <w:r w:rsidR="00376B6E" w:rsidRPr="007D5EF9">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Ф</w:t>
      </w:r>
      <w:r w:rsidR="009C5408">
        <w:rPr>
          <w:rFonts w:ascii="Times New Roman" w:eastAsia="Times New Roman" w:hAnsi="Times New Roman"/>
          <w:sz w:val="24"/>
          <w:szCs w:val="24"/>
          <w:lang w:val="sr-Cyrl-RS"/>
        </w:rPr>
        <w:t>.</w:t>
      </w:r>
      <w:r w:rsidR="00376B6E" w:rsidRPr="007D5EF9">
        <w:rPr>
          <w:rFonts w:ascii="Times New Roman" w:eastAsia="Times New Roman" w:hAnsi="Times New Roman"/>
          <w:sz w:val="24"/>
          <w:szCs w:val="24"/>
          <w:lang w:val="sr-Cyrl-RS"/>
        </w:rPr>
        <w:t>“</w:t>
      </w:r>
      <w:r w:rsidR="00BE6D26" w:rsidRPr="007D5EF9">
        <w:rPr>
          <w:rFonts w:ascii="Times New Roman" w:eastAsia="Times New Roman" w:hAnsi="Times New Roman"/>
          <w:sz w:val="24"/>
          <w:szCs w:val="24"/>
          <w:lang w:val="sr-Cyrl-RS"/>
        </w:rPr>
        <w:t>; да ће скуп обезбеђивати један редар, односно сам организатор; да је очекивани број</w:t>
      </w:r>
      <w:r w:rsidR="00050AC9" w:rsidRPr="007D5EF9">
        <w:rPr>
          <w:rFonts w:ascii="Times New Roman" w:eastAsia="Times New Roman" w:hAnsi="Times New Roman"/>
          <w:sz w:val="24"/>
          <w:szCs w:val="24"/>
          <w:lang w:val="sr-Cyrl-RS"/>
        </w:rPr>
        <w:t xml:space="preserve"> учесника од пет</w:t>
      </w:r>
      <w:r w:rsidR="00BE6D26" w:rsidRPr="007D5EF9">
        <w:rPr>
          <w:rFonts w:ascii="Times New Roman" w:eastAsia="Times New Roman" w:hAnsi="Times New Roman"/>
          <w:sz w:val="24"/>
          <w:szCs w:val="24"/>
          <w:lang w:val="sr-Cyrl-RS"/>
        </w:rPr>
        <w:t xml:space="preserve"> до 25.</w:t>
      </w:r>
    </w:p>
    <w:p w14:paraId="345447C1" w14:textId="65FDAE4D"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Приликом предаје пријаве сачињена је службена белешка, у којој је наведено</w:t>
      </w:r>
      <w:r w:rsidR="004C7D72"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да је организатор прецизирао да ће такође бити истакнути транспаренти на енглеском јези</w:t>
      </w:r>
      <w:r w:rsidR="004C7D72" w:rsidRPr="007D5EF9">
        <w:rPr>
          <w:rFonts w:ascii="Times New Roman" w:eastAsia="Times New Roman" w:hAnsi="Times New Roman"/>
          <w:sz w:val="24"/>
          <w:szCs w:val="24"/>
          <w:lang w:val="sr-Cyrl-RS"/>
        </w:rPr>
        <w:t>ку везани за тематику окупљања; да је</w:t>
      </w:r>
      <w:r w:rsidRPr="007D5EF9">
        <w:rPr>
          <w:rFonts w:ascii="Times New Roman" w:eastAsia="Times New Roman" w:hAnsi="Times New Roman"/>
          <w:sz w:val="24"/>
          <w:szCs w:val="24"/>
          <w:lang w:val="sr-Cyrl-RS"/>
        </w:rPr>
        <w:t xml:space="preserve"> изјавио да ће поштовати забрану јавног окупљања заказаног за 24. фебруар 2018. године зб</w:t>
      </w:r>
      <w:r w:rsidR="0089070B" w:rsidRPr="007D5EF9">
        <w:rPr>
          <w:rFonts w:ascii="Times New Roman" w:eastAsia="Times New Roman" w:hAnsi="Times New Roman"/>
          <w:sz w:val="24"/>
          <w:szCs w:val="24"/>
          <w:lang w:val="sr-Cyrl-RS"/>
        </w:rPr>
        <w:t xml:space="preserve">ог прославе </w:t>
      </w:r>
      <w:r w:rsidR="00A94664" w:rsidRPr="007D5EF9">
        <w:rPr>
          <w:rFonts w:ascii="Times New Roman" w:eastAsia="Times New Roman" w:hAnsi="Times New Roman"/>
          <w:sz w:val="24"/>
          <w:szCs w:val="24"/>
          <w:lang w:val="sr-Cyrl-RS"/>
        </w:rPr>
        <w:t>к</w:t>
      </w:r>
      <w:r w:rsidR="009C5408">
        <w:rPr>
          <w:rFonts w:ascii="Times New Roman" w:eastAsia="Times New Roman" w:hAnsi="Times New Roman"/>
          <w:sz w:val="24"/>
          <w:szCs w:val="24"/>
          <w:lang w:val="sr-Cyrl-RS"/>
        </w:rPr>
        <w:t>.</w:t>
      </w:r>
      <w:r w:rsidR="0089070B" w:rsidRPr="007D5EF9">
        <w:rPr>
          <w:rFonts w:ascii="Times New Roman" w:eastAsia="Times New Roman" w:hAnsi="Times New Roman"/>
          <w:sz w:val="24"/>
          <w:szCs w:val="24"/>
          <w:lang w:val="sr-Cyrl-RS"/>
        </w:rPr>
        <w:t xml:space="preserve"> Нове г</w:t>
      </w:r>
      <w:r w:rsidR="004C7D72" w:rsidRPr="007D5EF9">
        <w:rPr>
          <w:rFonts w:ascii="Times New Roman" w:eastAsia="Times New Roman" w:hAnsi="Times New Roman"/>
          <w:sz w:val="24"/>
          <w:szCs w:val="24"/>
          <w:lang w:val="sr-Cyrl-RS"/>
        </w:rPr>
        <w:t xml:space="preserve">одине; да </w:t>
      </w:r>
      <w:r w:rsidR="0089070B" w:rsidRPr="007D5EF9">
        <w:rPr>
          <w:rFonts w:ascii="Times New Roman" w:eastAsia="Times New Roman" w:hAnsi="Times New Roman"/>
          <w:sz w:val="24"/>
          <w:szCs w:val="24"/>
          <w:lang w:val="sr-Cyrl-RS"/>
        </w:rPr>
        <w:t>је упознат са законским одредбама које регулишу јавно окупљање.</w:t>
      </w:r>
      <w:r w:rsidRPr="007D5EF9">
        <w:rPr>
          <w:rFonts w:ascii="Times New Roman" w:eastAsia="Times New Roman" w:hAnsi="Times New Roman"/>
          <w:sz w:val="24"/>
          <w:szCs w:val="24"/>
          <w:lang w:val="sr-Cyrl-RS"/>
        </w:rPr>
        <w:t xml:space="preserve"> </w:t>
      </w:r>
    </w:p>
    <w:p w14:paraId="20519394" w14:textId="25CA125C"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Оспореним решењем првостепеног органа 03/16/21 број 212-66/18 од 26. фебруара 2018. године, у тачки 1. диспозитива, одређено је да се не дозвољава одржавање јавног окупљања по наведеној пријави, а у тачки 2. диспозитива је одређено да, на основу одредбе члана 15. став 4. Закона о јавном окупљању, жалба не одлаже извршење решења. У образложењу првостепеног решења је наведено: да је у спроведеном поступку утврђено да су се стекли разлози из одредбе члана 8. тачка 1) Закона о јавном окупљању; да због могућности окупљања на истом простору већег броја држављана К</w:t>
      </w:r>
      <w:r w:rsidR="009C5408">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који бораве у Србији, а који имају супротне ставове у односу на подносиоца уставне жалбе, постоји опасност да дође до међусобног сукоба, чиме би се угрозила безбедност људи и имовине на наведеном простору. </w:t>
      </w:r>
    </w:p>
    <w:p w14:paraId="74974DC8" w14:textId="2013FFBB"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Оспореним решењем Министарства унутрашњих по</w:t>
      </w:r>
      <w:r w:rsidR="00F91174" w:rsidRPr="007D5EF9">
        <w:rPr>
          <w:rFonts w:ascii="Times New Roman" w:eastAsia="Times New Roman" w:hAnsi="Times New Roman"/>
          <w:sz w:val="24"/>
          <w:szCs w:val="24"/>
          <w:lang w:val="sr-Cyrl-RS"/>
        </w:rPr>
        <w:t>слова – Дирекција полиције –</w:t>
      </w:r>
      <w:r w:rsidRPr="007D5EF9">
        <w:rPr>
          <w:rFonts w:ascii="Times New Roman" w:eastAsia="Times New Roman" w:hAnsi="Times New Roman"/>
          <w:sz w:val="24"/>
          <w:szCs w:val="24"/>
          <w:lang w:val="sr-Cyrl-RS"/>
        </w:rPr>
        <w:t xml:space="preserve"> Управа полиције (у даљем тексту: другостепени орган) 03/4 број 214-415/18-2 од 28. фебруара 2018. године одбијена је као неоснована жалба подносиоца. У образложењу другостепеног решења је наведено да је правилно првостепени орган утврдио да су се у конкретном случају стекли услови да се не дозволи одржавање јавног окупљања из члана 8. став 1. Закона о јавном окупљању. Другостепени орган је, при томе, навео да је првостепени орган проценио да постоји опасност од нарушавања јавног реда и мира и угрожавања безбедности грађана и оштећења имовине. </w:t>
      </w:r>
    </w:p>
    <w:p w14:paraId="6B8FFA9F" w14:textId="155B31EA"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 тужби против наведеног другостепеног решења, подносилац уставне жалбе је поновио наводе које је претходно изнео у жалби против првостепеног решења, који се своде на следеће: да вероватноћа од избијања сукоба и насиља мора бити довољно висока да би се јавно окупљање могло прогласити скупом високог ризика и забранити; да, са једне стране, држављани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који бораве у нашој земљи нису познати у домаћој јавности по томе да се насилно сукобљавају на улици са политичким неистомишљеницима, док, са друге стране, подносилац уставне жалбе у свом раду промовише медитацију, ненасиље, толеранцију и људска права; </w:t>
      </w:r>
      <w:r w:rsidR="004C7D72" w:rsidRPr="007D5EF9">
        <w:rPr>
          <w:rFonts w:ascii="Times New Roman" w:eastAsia="Times New Roman" w:hAnsi="Times New Roman"/>
          <w:sz w:val="24"/>
          <w:szCs w:val="24"/>
          <w:lang w:val="sr-Cyrl-RS"/>
        </w:rPr>
        <w:t>да се скупови „Ф</w:t>
      </w:r>
      <w:r w:rsidR="009C5408">
        <w:rPr>
          <w:rFonts w:ascii="Times New Roman" w:eastAsia="Times New Roman" w:hAnsi="Times New Roman"/>
          <w:sz w:val="24"/>
          <w:szCs w:val="24"/>
          <w:lang w:val="sr-Cyrl-RS"/>
        </w:rPr>
        <w:t>.</w:t>
      </w:r>
      <w:r w:rsidR="004C7D72" w:rsidRPr="007D5EF9">
        <w:rPr>
          <w:rFonts w:ascii="Times New Roman" w:eastAsia="Times New Roman" w:hAnsi="Times New Roman"/>
          <w:sz w:val="24"/>
          <w:szCs w:val="24"/>
          <w:lang w:val="sr-Cyrl-RS"/>
        </w:rPr>
        <w:t xml:space="preserve"> Д</w:t>
      </w:r>
      <w:r w:rsidR="009C5408">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w:t>
      </w:r>
      <w:r w:rsidR="00A94664" w:rsidRPr="007D5EF9">
        <w:rPr>
          <w:rFonts w:ascii="Times New Roman" w:eastAsia="Times New Roman" w:hAnsi="Times New Roman"/>
          <w:sz w:val="24"/>
          <w:szCs w:val="24"/>
          <w:lang w:val="sr-Cyrl-RS"/>
        </w:rPr>
        <w:t xml:space="preserve"> („Ф</w:t>
      </w:r>
      <w:r w:rsidR="009C5408">
        <w:rPr>
          <w:rFonts w:ascii="Times New Roman" w:eastAsia="Times New Roman" w:hAnsi="Times New Roman"/>
          <w:sz w:val="24"/>
          <w:szCs w:val="24"/>
          <w:lang w:val="sr-Cyrl-RS"/>
        </w:rPr>
        <w:t>.</w:t>
      </w:r>
      <w:r w:rsidR="00A94664"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редовно одржавају широм Европе, без избијања сукоба и насиља и без забрана и прекида, често у непосредној близини скупова држављана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и скупова присталица независности Т; да надлежни орган није учинио вероватним избијање</w:t>
      </w:r>
      <w:r w:rsidR="00AD18C8" w:rsidRPr="007D5EF9">
        <w:rPr>
          <w:rFonts w:ascii="Times New Roman" w:eastAsia="Times New Roman" w:hAnsi="Times New Roman"/>
          <w:sz w:val="24"/>
          <w:szCs w:val="24"/>
          <w:lang w:val="sr-Cyrl-RS"/>
        </w:rPr>
        <w:t xml:space="preserve"> сукоба између наведених група,</w:t>
      </w:r>
      <w:r w:rsidRPr="007D5EF9">
        <w:rPr>
          <w:rFonts w:ascii="Times New Roman" w:eastAsia="Times New Roman" w:hAnsi="Times New Roman"/>
          <w:sz w:val="24"/>
          <w:szCs w:val="24"/>
          <w:lang w:val="sr-Cyrl-RS"/>
        </w:rPr>
        <w:t xml:space="preserve"> те самим тим ни постојање легитимног циља забране окупљања; да су у свим претходним одлукама о забрани скупова подносиоца уставне жалбе из 2016. и 2018. године навођени догађаји због којих је надлежни орган очекивао спонтано окупљање већег броја држављана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на месту и у време забрањеног скупа, попут дочека председника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или прославе </w:t>
      </w:r>
      <w:r w:rsidRPr="007D5EF9">
        <w:rPr>
          <w:rFonts w:ascii="Times New Roman" w:eastAsia="Times New Roman" w:hAnsi="Times New Roman"/>
          <w:sz w:val="24"/>
          <w:szCs w:val="24"/>
          <w:lang w:val="sr-Cyrl-RS"/>
        </w:rPr>
        <w:lastRenderedPageBreak/>
        <w:t>Нове године по к</w:t>
      </w:r>
      <w:r w:rsidR="002D54E5">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календару; да овде, међутим, није реч о окупљању подносиоца поводом неког другог догађаја, па ни могуће окупљање к</w:t>
      </w:r>
      <w:r w:rsidR="002D54E5">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држављана не би било спонтано; да је надлежни орган ставио у повољнији положај држављане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за које се претпоставља да ће организовати </w:t>
      </w:r>
      <w:proofErr w:type="spellStart"/>
      <w:r w:rsidRPr="007D5EF9">
        <w:rPr>
          <w:rFonts w:ascii="Times New Roman" w:eastAsia="Times New Roman" w:hAnsi="Times New Roman"/>
          <w:sz w:val="24"/>
          <w:szCs w:val="24"/>
          <w:lang w:val="sr-Cyrl-RS"/>
        </w:rPr>
        <w:t>противскуп</w:t>
      </w:r>
      <w:proofErr w:type="spellEnd"/>
      <w:r w:rsidRPr="007D5EF9">
        <w:rPr>
          <w:rFonts w:ascii="Times New Roman" w:eastAsia="Times New Roman" w:hAnsi="Times New Roman"/>
          <w:sz w:val="24"/>
          <w:szCs w:val="24"/>
          <w:lang w:val="sr-Cyrl-RS"/>
        </w:rPr>
        <w:t xml:space="preserve"> без претходне пријаве, дакле, супротно одредбама Закона о јавном окупљању, у односу на подносиоца који је у законском року и уз поштовање свих прописаних услова пријавио скуп; да је дужност првостепеног органа, поред процене безбедносног ризика окупљања, да предузме све расположиве мере како би се умањила могућност избијања сукоба и насиља и омогућило одржавање пријављених јавних окупљања. </w:t>
      </w:r>
    </w:p>
    <w:p w14:paraId="0D8EA777" w14:textId="4EE24C9A"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Другостепени орган је у одговору на тужбу навео да су следеће чињенице </w:t>
      </w:r>
      <w:r w:rsidR="00265546"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општепознате</w:t>
      </w:r>
      <w:r w:rsidR="00265546"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и да их не треба доказивати, у складу са одредбом члана 116. став 3. Закона о општем управном поступку</w:t>
      </w:r>
      <w:r w:rsidR="002105CC" w:rsidRPr="007D5EF9">
        <w:rPr>
          <w:rFonts w:ascii="Times New Roman" w:eastAsia="Times New Roman" w:hAnsi="Times New Roman"/>
          <w:sz w:val="24"/>
          <w:szCs w:val="24"/>
          <w:lang w:val="sr-Cyrl-RS"/>
        </w:rPr>
        <w:t>, а које је утврдио</w:t>
      </w:r>
      <w:r w:rsidR="002105CC" w:rsidRPr="007D5EF9">
        <w:rPr>
          <w:rFonts w:ascii="Times New Roman" w:hAnsi="Times New Roman"/>
          <w:sz w:val="24"/>
          <w:szCs w:val="24"/>
          <w:lang w:val="sr-Cyrl-RS"/>
        </w:rPr>
        <w:t xml:space="preserve"> </w:t>
      </w:r>
      <w:r w:rsidR="002105CC" w:rsidRPr="007D5EF9">
        <w:rPr>
          <w:rFonts w:ascii="Times New Roman" w:eastAsia="Times New Roman" w:hAnsi="Times New Roman"/>
          <w:sz w:val="24"/>
          <w:szCs w:val="24"/>
          <w:lang w:val="sr-Cyrl-RS"/>
        </w:rPr>
        <w:t>из пријава јавних окупљања подносиоца, службених евиденција и средстава јавног обавештавања</w:t>
      </w:r>
      <w:r w:rsidRPr="007D5EF9">
        <w:rPr>
          <w:rFonts w:ascii="Times New Roman" w:eastAsia="Times New Roman" w:hAnsi="Times New Roman"/>
          <w:sz w:val="24"/>
          <w:szCs w:val="24"/>
          <w:lang w:val="sr-Cyrl-RS"/>
        </w:rPr>
        <w:t>: да се преко пута амбасаде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налази резиденција амбасадора С, као и већи број </w:t>
      </w:r>
      <w:proofErr w:type="spellStart"/>
      <w:r w:rsidRPr="007D5EF9">
        <w:rPr>
          <w:rFonts w:ascii="Times New Roman" w:eastAsia="Times New Roman" w:hAnsi="Times New Roman"/>
          <w:sz w:val="24"/>
          <w:szCs w:val="24"/>
          <w:lang w:val="sr-Cyrl-RS"/>
        </w:rPr>
        <w:t>резиденцијалних</w:t>
      </w:r>
      <w:proofErr w:type="spellEnd"/>
      <w:r w:rsidRPr="007D5EF9">
        <w:rPr>
          <w:rFonts w:ascii="Times New Roman" w:eastAsia="Times New Roman" w:hAnsi="Times New Roman"/>
          <w:sz w:val="24"/>
          <w:szCs w:val="24"/>
          <w:lang w:val="sr-Cyrl-RS"/>
        </w:rPr>
        <w:t xml:space="preserve"> објеката других држава које имају своје дипломатско-конзуларне представнике у Србији; да су п</w:t>
      </w:r>
      <w:r w:rsidR="004C7D72" w:rsidRPr="007D5EF9">
        <w:rPr>
          <w:rFonts w:ascii="Times New Roman" w:eastAsia="Times New Roman" w:hAnsi="Times New Roman"/>
          <w:sz w:val="24"/>
          <w:szCs w:val="24"/>
          <w:lang w:val="sr-Cyrl-RS"/>
        </w:rPr>
        <w:t>рактиканти организације „Ф</w:t>
      </w:r>
      <w:r w:rsidR="00247CA7">
        <w:rPr>
          <w:rFonts w:ascii="Times New Roman" w:eastAsia="Times New Roman" w:hAnsi="Times New Roman"/>
          <w:sz w:val="24"/>
          <w:szCs w:val="24"/>
          <w:lang w:val="sr-Cyrl-RS"/>
        </w:rPr>
        <w:t>.</w:t>
      </w:r>
      <w:r w:rsidR="004C7D72" w:rsidRPr="007D5EF9">
        <w:rPr>
          <w:rFonts w:ascii="Times New Roman" w:eastAsia="Times New Roman" w:hAnsi="Times New Roman"/>
          <w:sz w:val="24"/>
          <w:szCs w:val="24"/>
          <w:lang w:val="sr-Cyrl-RS"/>
        </w:rPr>
        <w:t>“ („Ф</w:t>
      </w:r>
      <w:r w:rsidR="00247CA7">
        <w:rPr>
          <w:rFonts w:ascii="Times New Roman" w:eastAsia="Times New Roman" w:hAnsi="Times New Roman"/>
          <w:sz w:val="24"/>
          <w:szCs w:val="24"/>
          <w:lang w:val="sr-Cyrl-RS"/>
        </w:rPr>
        <w:t>.</w:t>
      </w:r>
      <w:r w:rsidR="004C7D72" w:rsidRPr="007D5EF9">
        <w:rPr>
          <w:rFonts w:ascii="Times New Roman" w:eastAsia="Times New Roman" w:hAnsi="Times New Roman"/>
          <w:sz w:val="24"/>
          <w:szCs w:val="24"/>
          <w:lang w:val="sr-Cyrl-RS"/>
        </w:rPr>
        <w:t xml:space="preserve"> Д</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распрострањени у преко 80 земаља света (70-100 милиона практиканата); да је организатор окупљања предузео мере за одржавање реда на јавном окупљању за само 25 учесника, а не у односу на број могућих учесника, имајући у виду у пријави исказан укупан број практиканата (70-100 милиона); да у Србији, према подацима Републичког завода за статистику од 2011. године, борави 1.373 К</w:t>
      </w:r>
      <w:r w:rsidR="00247CA7">
        <w:rPr>
          <w:rFonts w:ascii="Times New Roman" w:eastAsia="Times New Roman" w:hAnsi="Times New Roman"/>
          <w:sz w:val="24"/>
          <w:szCs w:val="24"/>
          <w:lang w:val="sr-Cyrl-RS"/>
        </w:rPr>
        <w:t>-за</w:t>
      </w:r>
      <w:r w:rsidRPr="007D5EF9">
        <w:rPr>
          <w:rFonts w:ascii="Times New Roman" w:eastAsia="Times New Roman" w:hAnsi="Times New Roman"/>
          <w:sz w:val="24"/>
          <w:szCs w:val="24"/>
          <w:lang w:val="sr-Cyrl-RS"/>
        </w:rPr>
        <w:t>, а да је њихов број, по проценама медија, око 10.000, при чему није п</w:t>
      </w:r>
      <w:r w:rsidR="004C7D72" w:rsidRPr="007D5EF9">
        <w:rPr>
          <w:rFonts w:ascii="Times New Roman" w:eastAsia="Times New Roman" w:hAnsi="Times New Roman"/>
          <w:sz w:val="24"/>
          <w:szCs w:val="24"/>
          <w:lang w:val="sr-Cyrl-RS"/>
        </w:rPr>
        <w:t>ознат број практиканата „Ф</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и евентуално њихових противника; да је организатор окупљања у претходном периоду пријављивао више јавних скупова са истим циљем, на простору на коме је, према сазнањима туженог органа, постојала могућност окупљања већег броја како приста</w:t>
      </w:r>
      <w:r w:rsidR="000E4F8A" w:rsidRPr="007D5EF9">
        <w:rPr>
          <w:rFonts w:ascii="Times New Roman" w:eastAsia="Times New Roman" w:hAnsi="Times New Roman"/>
          <w:sz w:val="24"/>
          <w:szCs w:val="24"/>
          <w:lang w:val="sr-Cyrl-RS"/>
        </w:rPr>
        <w:t>лица, тако и противника „Ф</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а који су забрањени применом одредаба тада важећег Закона о окупљању грађана; да је са организатором окупљања на наведене и друге околности, обављен разговор у просторијама првостепеног органа, којом приликом је упознат са обавезама организатора прописаних Законом. По оцени другостепеног органа, наведене чињенице, а посебно масовни карактер организације и то што је организатор окупљања предузео минималне мере за одржавање реда из члана 11. Закона о јавном окупљању, указују да може доћи до окупљања знатно већег броја учесника од пријављеног, како присталица</w:t>
      </w:r>
      <w:r w:rsidR="000E4F8A" w:rsidRPr="007D5EF9">
        <w:rPr>
          <w:rFonts w:ascii="Times New Roman" w:eastAsia="Times New Roman" w:hAnsi="Times New Roman"/>
          <w:sz w:val="24"/>
          <w:szCs w:val="24"/>
          <w:lang w:val="sr-Cyrl-RS"/>
        </w:rPr>
        <w:t>, тако и противника „Ф</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а тиме и до опасности од угрожавања безбедности људи и имовине. </w:t>
      </w:r>
    </w:p>
    <w:p w14:paraId="29DD4802" w14:textId="29708CFC" w:rsidR="00BE6D26" w:rsidRPr="007D5EF9" w:rsidRDefault="00BE6D26" w:rsidP="00BE6D2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Оспореном пресудом Управног суда У. 3638/18 од 1. новембра 2019. године одбијена је тужба подносиоца. По оцени Управног суда, тужени орган је правилно одбио жалбу подносиоца, дајући у образложењу свог решења детаљне и на закону засноване разлоге, које је у свему као правилне прихватио и тај суд. При томе</w:t>
      </w:r>
      <w:r w:rsidR="00926E28" w:rsidRPr="007D5EF9">
        <w:rPr>
          <w:rFonts w:ascii="Times New Roman" w:eastAsia="Times New Roman" w:hAnsi="Times New Roman"/>
          <w:sz w:val="24"/>
          <w:szCs w:val="24"/>
          <w:lang w:val="sr-Cyrl-RS"/>
        </w:rPr>
        <w:t>, Управни суд</w:t>
      </w:r>
      <w:r w:rsidRPr="007D5EF9">
        <w:rPr>
          <w:rFonts w:ascii="Times New Roman" w:eastAsia="Times New Roman" w:hAnsi="Times New Roman"/>
          <w:sz w:val="24"/>
          <w:szCs w:val="24"/>
          <w:lang w:val="sr-Cyrl-RS"/>
        </w:rPr>
        <w:t xml:space="preserve"> није изложио додатне наводе туженог органа први пут изнете у одговору на тужбу, </w:t>
      </w:r>
      <w:r w:rsidR="00926E28" w:rsidRPr="007D5EF9">
        <w:rPr>
          <w:rFonts w:ascii="Times New Roman" w:eastAsia="Times New Roman" w:hAnsi="Times New Roman"/>
          <w:sz w:val="24"/>
          <w:szCs w:val="24"/>
          <w:lang w:val="sr-Cyrl-RS"/>
        </w:rPr>
        <w:t xml:space="preserve">нити се на њих </w:t>
      </w:r>
      <w:r w:rsidRPr="007D5EF9">
        <w:rPr>
          <w:rFonts w:ascii="Times New Roman" w:eastAsia="Times New Roman" w:hAnsi="Times New Roman"/>
          <w:sz w:val="24"/>
          <w:szCs w:val="24"/>
          <w:lang w:val="sr-Cyrl-RS"/>
        </w:rPr>
        <w:t>позвао у својој оцени о законитости побијаног решења, коју је искључиво засновао на разлозима</w:t>
      </w:r>
      <w:r w:rsidR="003E1335" w:rsidRPr="007D5EF9">
        <w:rPr>
          <w:rFonts w:ascii="Times New Roman" w:eastAsia="Times New Roman" w:hAnsi="Times New Roman"/>
          <w:sz w:val="24"/>
          <w:szCs w:val="24"/>
          <w:lang w:val="sr-Cyrl-RS"/>
        </w:rPr>
        <w:t xml:space="preserve"> датим у образложењу тог решења, </w:t>
      </w:r>
      <w:r w:rsidR="00926E28" w:rsidRPr="007D5EF9">
        <w:rPr>
          <w:rFonts w:ascii="Times New Roman" w:eastAsia="Times New Roman" w:hAnsi="Times New Roman"/>
          <w:sz w:val="24"/>
          <w:szCs w:val="24"/>
          <w:lang w:val="sr-Cyrl-RS"/>
        </w:rPr>
        <w:t xml:space="preserve">а ни </w:t>
      </w:r>
      <w:r w:rsidR="003E1335" w:rsidRPr="007D5EF9">
        <w:rPr>
          <w:rFonts w:ascii="Times New Roman" w:eastAsia="Times New Roman" w:hAnsi="Times New Roman"/>
          <w:sz w:val="24"/>
          <w:szCs w:val="24"/>
          <w:lang w:val="sr-Cyrl-RS"/>
        </w:rPr>
        <w:t>подносиоца уставне жалбе</w:t>
      </w:r>
      <w:r w:rsidR="00926E28" w:rsidRPr="007D5EF9">
        <w:rPr>
          <w:rFonts w:ascii="Times New Roman" w:eastAsia="Times New Roman" w:hAnsi="Times New Roman"/>
          <w:sz w:val="24"/>
          <w:szCs w:val="24"/>
          <w:lang w:val="sr-Cyrl-RS"/>
        </w:rPr>
        <w:t xml:space="preserve"> није</w:t>
      </w:r>
      <w:r w:rsidR="003E1335" w:rsidRPr="007D5EF9">
        <w:rPr>
          <w:rFonts w:ascii="Times New Roman" w:eastAsia="Times New Roman" w:hAnsi="Times New Roman"/>
          <w:sz w:val="24"/>
          <w:szCs w:val="24"/>
          <w:lang w:val="sr-Cyrl-RS"/>
        </w:rPr>
        <w:t xml:space="preserve"> упознао са новим тврдњама </w:t>
      </w:r>
      <w:r w:rsidR="00926E28" w:rsidRPr="007D5EF9">
        <w:rPr>
          <w:rFonts w:ascii="Times New Roman" w:eastAsia="Times New Roman" w:hAnsi="Times New Roman"/>
          <w:sz w:val="24"/>
          <w:szCs w:val="24"/>
          <w:lang w:val="sr-Cyrl-RS"/>
        </w:rPr>
        <w:t xml:space="preserve">туженог </w:t>
      </w:r>
      <w:r w:rsidR="003E1335" w:rsidRPr="007D5EF9">
        <w:rPr>
          <w:rFonts w:ascii="Times New Roman" w:eastAsia="Times New Roman" w:hAnsi="Times New Roman"/>
          <w:sz w:val="24"/>
          <w:szCs w:val="24"/>
          <w:lang w:val="sr-Cyrl-RS"/>
        </w:rPr>
        <w:t xml:space="preserve">органа. </w:t>
      </w:r>
    </w:p>
    <w:p w14:paraId="2097B455" w14:textId="256E9F5F" w:rsidR="002F5139" w:rsidRPr="007D5EF9" w:rsidRDefault="002F5139"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Првостепени орган је дописом од 17. новембра 2022. године обавестио Уставни суд: да </w:t>
      </w:r>
      <w:r w:rsidR="00933A05" w:rsidRPr="007D5EF9">
        <w:rPr>
          <w:rFonts w:ascii="Times New Roman" w:eastAsia="Times New Roman" w:hAnsi="Times New Roman"/>
          <w:sz w:val="24"/>
          <w:szCs w:val="24"/>
          <w:lang w:val="sr-Cyrl-RS"/>
        </w:rPr>
        <w:t>за 3. март</w:t>
      </w:r>
      <w:r w:rsidRPr="007D5EF9">
        <w:rPr>
          <w:rFonts w:ascii="Times New Roman" w:eastAsia="Times New Roman" w:hAnsi="Times New Roman"/>
          <w:sz w:val="24"/>
          <w:szCs w:val="24"/>
          <w:lang w:val="sr-Cyrl-RS"/>
        </w:rPr>
        <w:t xml:space="preserve"> 2018. године нису била пријављена друга јавна окупљања у улици У</w:t>
      </w:r>
      <w:r w:rsidR="00247CA7">
        <w:rPr>
          <w:rFonts w:ascii="Times New Roman" w:eastAsia="Times New Roman" w:hAnsi="Times New Roman"/>
          <w:sz w:val="24"/>
          <w:szCs w:val="24"/>
          <w:lang w:val="sr-Cyrl-RS"/>
        </w:rPr>
        <w:t xml:space="preserve">. </w:t>
      </w:r>
      <w:r w:rsidRPr="007D5EF9">
        <w:rPr>
          <w:rFonts w:ascii="Times New Roman" w:eastAsia="Times New Roman" w:hAnsi="Times New Roman"/>
          <w:sz w:val="24"/>
          <w:szCs w:val="24"/>
          <w:lang w:val="sr-Cyrl-RS"/>
        </w:rPr>
        <w:t xml:space="preserve">број </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испред амбасаде К, као ни у близини објекта; да истог дана није било окупљања држављана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и Србије испред к</w:t>
      </w:r>
      <w:r w:rsidR="002D54E5">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амбасаде, као ни у њеној непосредној близини.</w:t>
      </w:r>
    </w:p>
    <w:p w14:paraId="1664B57A" w14:textId="6E432C15" w:rsidR="00D93B2F" w:rsidRPr="007D5EF9" w:rsidRDefault="00D93B2F"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lastRenderedPageBreak/>
        <w:t>Другостепени орган је дописом од 5. децембра 2022. године обавестио Уставни суд да није сачињена безбедносна процена</w:t>
      </w:r>
      <w:r w:rsidR="00D927D6" w:rsidRPr="007D5EF9">
        <w:rPr>
          <w:rFonts w:ascii="Times New Roman" w:eastAsia="Times New Roman" w:hAnsi="Times New Roman"/>
          <w:sz w:val="24"/>
          <w:szCs w:val="24"/>
          <w:lang w:val="sr-Cyrl-RS"/>
        </w:rPr>
        <w:t xml:space="preserve"> пријављеног окупљања</w:t>
      </w:r>
      <w:r w:rsidRPr="007D5EF9">
        <w:rPr>
          <w:rFonts w:ascii="Times New Roman" w:eastAsia="Times New Roman" w:hAnsi="Times New Roman"/>
          <w:sz w:val="24"/>
          <w:szCs w:val="24"/>
          <w:lang w:val="sr-Cyrl-RS"/>
        </w:rPr>
        <w:t>, али да је начелник ПС Савски венац, након сагледавања целокупне ситуације, у свом изјашњењу на првостепено решење оценио да је постојала могућност окупљања већег броја држављана К</w:t>
      </w:r>
      <w:r w:rsidR="00247CA7">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који бораве у Србији </w:t>
      </w:r>
      <w:r w:rsidR="00D927D6" w:rsidRPr="007D5EF9">
        <w:rPr>
          <w:rFonts w:ascii="Times New Roman" w:eastAsia="Times New Roman" w:hAnsi="Times New Roman"/>
          <w:sz w:val="24"/>
          <w:szCs w:val="24"/>
          <w:lang w:val="sr-Cyrl-RS"/>
        </w:rPr>
        <w:t xml:space="preserve">и </w:t>
      </w:r>
      <w:r w:rsidRPr="007D5EF9">
        <w:rPr>
          <w:rFonts w:ascii="Times New Roman" w:eastAsia="Times New Roman" w:hAnsi="Times New Roman"/>
          <w:sz w:val="24"/>
          <w:szCs w:val="24"/>
          <w:lang w:val="sr-Cyrl-RS"/>
        </w:rPr>
        <w:t>који су супротних ставова од присталица подносиоца уставне жалбе, те да је постојала опасност од међусобног сукоба.</w:t>
      </w:r>
      <w:r w:rsidR="00AD4DA4" w:rsidRPr="007D5EF9">
        <w:rPr>
          <w:rFonts w:ascii="Times New Roman" w:eastAsia="Times New Roman" w:hAnsi="Times New Roman"/>
          <w:sz w:val="24"/>
          <w:szCs w:val="24"/>
          <w:lang w:val="sr-Cyrl-RS"/>
        </w:rPr>
        <w:t xml:space="preserve"> У допису су поновљени наводи које је другостепени орган изн</w:t>
      </w:r>
      <w:r w:rsidR="00D927D6" w:rsidRPr="007D5EF9">
        <w:rPr>
          <w:rFonts w:ascii="Times New Roman" w:eastAsia="Times New Roman" w:hAnsi="Times New Roman"/>
          <w:sz w:val="24"/>
          <w:szCs w:val="24"/>
          <w:lang w:val="sr-Cyrl-RS"/>
        </w:rPr>
        <w:t>ео у одговору на тужбу</w:t>
      </w:r>
      <w:r w:rsidR="008C4D93" w:rsidRPr="007D5EF9">
        <w:rPr>
          <w:rFonts w:ascii="Times New Roman" w:eastAsia="Times New Roman" w:hAnsi="Times New Roman"/>
          <w:sz w:val="24"/>
          <w:szCs w:val="24"/>
          <w:lang w:val="sr-Cyrl-RS"/>
        </w:rPr>
        <w:t xml:space="preserve"> Управном суду.</w:t>
      </w:r>
    </w:p>
    <w:p w14:paraId="5D1FB762" w14:textId="136AB666" w:rsidR="00025615" w:rsidRPr="007D5EF9" w:rsidRDefault="00B25E5D"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3.2. С обзиром на то да подносилац у уставној жалби наводи да је од 2014. године забрањено више од десет јавних скупова које је пријавио, Уставни суд констатује да је поводом забране одржавања пет јавних скупова пријављених за </w:t>
      </w:r>
      <w:r w:rsidR="00585A85" w:rsidRPr="007D5EF9">
        <w:rPr>
          <w:rFonts w:ascii="Times New Roman" w:eastAsia="Times New Roman" w:hAnsi="Times New Roman"/>
          <w:sz w:val="24"/>
          <w:szCs w:val="24"/>
          <w:lang w:val="sr-Cyrl-RS"/>
        </w:rPr>
        <w:t>период од 15. до 18. децемб</w:t>
      </w:r>
      <w:r w:rsidRPr="007D5EF9">
        <w:rPr>
          <w:rFonts w:ascii="Times New Roman" w:eastAsia="Times New Roman" w:hAnsi="Times New Roman"/>
          <w:sz w:val="24"/>
          <w:szCs w:val="24"/>
          <w:lang w:val="sr-Cyrl-RS"/>
        </w:rPr>
        <w:t>р</w:t>
      </w:r>
      <w:r w:rsidR="00585A85" w:rsidRPr="007D5EF9">
        <w:rPr>
          <w:rFonts w:ascii="Times New Roman" w:eastAsia="Times New Roman" w:hAnsi="Times New Roman"/>
          <w:sz w:val="24"/>
          <w:szCs w:val="24"/>
          <w:lang w:val="sr-Cyrl-RS"/>
        </w:rPr>
        <w:t>а</w:t>
      </w:r>
      <w:r w:rsidRPr="007D5EF9">
        <w:rPr>
          <w:rFonts w:ascii="Times New Roman" w:eastAsia="Times New Roman" w:hAnsi="Times New Roman"/>
          <w:sz w:val="24"/>
          <w:szCs w:val="24"/>
          <w:lang w:val="sr-Cyrl-RS"/>
        </w:rPr>
        <w:t xml:space="preserve"> 2014. године, чији сазивач је био подносилац, донета Одлука </w:t>
      </w:r>
      <w:bookmarkStart w:id="1" w:name="_Hlk155206690"/>
      <w:r w:rsidRPr="007D5EF9">
        <w:rPr>
          <w:rFonts w:ascii="Times New Roman" w:eastAsia="Times New Roman" w:hAnsi="Times New Roman"/>
          <w:sz w:val="24"/>
          <w:szCs w:val="24"/>
          <w:lang w:val="sr-Cyrl-RS"/>
        </w:rPr>
        <w:t>Уж-3048/2015 од 26. октобра 2017. године</w:t>
      </w:r>
      <w:bookmarkEnd w:id="1"/>
      <w:r w:rsidRPr="007D5EF9">
        <w:rPr>
          <w:rFonts w:ascii="Times New Roman" w:eastAsia="Times New Roman" w:hAnsi="Times New Roman"/>
          <w:sz w:val="24"/>
          <w:szCs w:val="24"/>
          <w:lang w:val="sr-Cyrl-RS"/>
        </w:rPr>
        <w:t xml:space="preserve">, којом је усвојена уставна жалба подносиоца и утврђено да му је тамо оспореним актима управних органа и Управног суда повређено </w:t>
      </w:r>
      <w:bookmarkStart w:id="2" w:name="_Hlk155206766"/>
      <w:r w:rsidRPr="007D5EF9">
        <w:rPr>
          <w:rFonts w:ascii="Times New Roman" w:eastAsia="Times New Roman" w:hAnsi="Times New Roman"/>
          <w:sz w:val="24"/>
          <w:szCs w:val="24"/>
          <w:lang w:val="sr-Cyrl-RS"/>
        </w:rPr>
        <w:t>право на правно средство из члана 36. став 2. Устава Републике Србије, у вези са слободом окупљања из члана 54. Устава</w:t>
      </w:r>
      <w:bookmarkEnd w:id="2"/>
      <w:r w:rsidRPr="007D5EF9">
        <w:rPr>
          <w:rFonts w:ascii="Times New Roman" w:eastAsia="Times New Roman" w:hAnsi="Times New Roman"/>
          <w:sz w:val="24"/>
          <w:szCs w:val="24"/>
          <w:lang w:val="sr-Cyrl-RS"/>
        </w:rPr>
        <w:t xml:space="preserve">. Ово из разлога што је о забрани тих јавних скупова одлучено применом Закона о окупљању грађана („Службени гласник РС“, бр. 51/92, 53/93, 67/93, 17/99, 33/99 и 48/94, </w:t>
      </w:r>
      <w:r w:rsidR="00F91174" w:rsidRPr="007D5EF9">
        <w:rPr>
          <w:rFonts w:ascii="Times New Roman" w:eastAsia="Times New Roman" w:hAnsi="Times New Roman"/>
          <w:sz w:val="24"/>
          <w:szCs w:val="24"/>
          <w:lang w:val="sr-Cyrl-RS"/>
        </w:rPr>
        <w:t>„Службени лист СРЈ“, број 21/01</w:t>
      </w:r>
      <w:r w:rsidRPr="007D5EF9">
        <w:rPr>
          <w:rFonts w:ascii="Times New Roman" w:eastAsia="Times New Roman" w:hAnsi="Times New Roman"/>
          <w:sz w:val="24"/>
          <w:szCs w:val="24"/>
          <w:lang w:val="sr-Cyrl-RS"/>
        </w:rPr>
        <w:t>-Одлука СУС и „Службени гласник РС“, бр. 29/01 и 101/05)</w:t>
      </w:r>
      <w:r w:rsidR="003D645E"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за који је Одлуком Уставног суда IУз-204/2013 од 9. априла 2015. године утврђено да у целини није у сагласности са Уставом, чиме је Закон који је доводио до повреда зајемчених права и слободе укло</w:t>
      </w:r>
      <w:r w:rsidR="00F06F44" w:rsidRPr="007D5EF9">
        <w:rPr>
          <w:rFonts w:ascii="Times New Roman" w:eastAsia="Times New Roman" w:hAnsi="Times New Roman"/>
          <w:sz w:val="24"/>
          <w:szCs w:val="24"/>
          <w:lang w:val="sr-Cyrl-RS"/>
        </w:rPr>
        <w:t xml:space="preserve">њен из правног поретка. </w:t>
      </w:r>
      <w:r w:rsidR="00797E54" w:rsidRPr="007D5EF9">
        <w:rPr>
          <w:rFonts w:ascii="Times New Roman" w:eastAsia="Times New Roman" w:hAnsi="Times New Roman"/>
          <w:sz w:val="24"/>
          <w:szCs w:val="24"/>
          <w:lang w:val="sr-Cyrl-RS"/>
        </w:rPr>
        <w:t xml:space="preserve">Наведени јавни скупови су били пријављени </w:t>
      </w:r>
      <w:r w:rsidR="00F06F44" w:rsidRPr="007D5EF9">
        <w:rPr>
          <w:rFonts w:ascii="Times New Roman" w:eastAsia="Times New Roman" w:hAnsi="Times New Roman"/>
          <w:sz w:val="24"/>
          <w:szCs w:val="24"/>
          <w:lang w:val="sr-Cyrl-RS"/>
        </w:rPr>
        <w:t>поводом одржавања Самита К</w:t>
      </w:r>
      <w:r w:rsidR="002E5219">
        <w:rPr>
          <w:rFonts w:ascii="Times New Roman" w:eastAsia="Times New Roman" w:hAnsi="Times New Roman"/>
          <w:sz w:val="24"/>
          <w:szCs w:val="24"/>
          <w:lang w:val="sr-Cyrl-RS"/>
        </w:rPr>
        <w:t>.</w:t>
      </w:r>
      <w:r w:rsidR="00F06F44" w:rsidRPr="007D5EF9">
        <w:rPr>
          <w:rFonts w:ascii="Times New Roman" w:eastAsia="Times New Roman" w:hAnsi="Times New Roman"/>
          <w:sz w:val="24"/>
          <w:szCs w:val="24"/>
          <w:lang w:val="sr-Cyrl-RS"/>
        </w:rPr>
        <w:t xml:space="preserve"> и земаља централне и источне Европе </w:t>
      </w:r>
      <w:r w:rsidR="004B4C93" w:rsidRPr="007D5EF9">
        <w:rPr>
          <w:rFonts w:ascii="Times New Roman" w:eastAsia="Times New Roman" w:hAnsi="Times New Roman"/>
          <w:sz w:val="24"/>
          <w:szCs w:val="24"/>
          <w:lang w:val="sr-Cyrl-RS"/>
        </w:rPr>
        <w:t xml:space="preserve">16. и 17. децембра 2014. године </w:t>
      </w:r>
      <w:r w:rsidR="00F06F44" w:rsidRPr="007D5EF9">
        <w:rPr>
          <w:rFonts w:ascii="Times New Roman" w:eastAsia="Times New Roman" w:hAnsi="Times New Roman"/>
          <w:sz w:val="24"/>
          <w:szCs w:val="24"/>
          <w:lang w:val="sr-Cyrl-RS"/>
        </w:rPr>
        <w:t>у Београду</w:t>
      </w:r>
      <w:r w:rsidR="004B4C93" w:rsidRPr="007D5EF9">
        <w:rPr>
          <w:rFonts w:ascii="Times New Roman" w:eastAsia="Times New Roman" w:hAnsi="Times New Roman"/>
          <w:sz w:val="24"/>
          <w:szCs w:val="24"/>
          <w:lang w:val="sr-Cyrl-RS"/>
        </w:rPr>
        <w:t>.</w:t>
      </w:r>
      <w:r w:rsidR="00AB62E3" w:rsidRPr="007D5EF9">
        <w:rPr>
          <w:rFonts w:ascii="Times New Roman" w:eastAsia="Times New Roman" w:hAnsi="Times New Roman"/>
          <w:sz w:val="24"/>
          <w:szCs w:val="24"/>
          <w:lang w:val="sr-Cyrl-RS"/>
        </w:rPr>
        <w:t xml:space="preserve"> У </w:t>
      </w:r>
      <w:r w:rsidR="00CB12C9" w:rsidRPr="007D5EF9">
        <w:rPr>
          <w:rFonts w:ascii="Times New Roman" w:eastAsia="Times New Roman" w:hAnsi="Times New Roman"/>
          <w:sz w:val="24"/>
          <w:szCs w:val="24"/>
          <w:lang w:val="sr-Cyrl-RS"/>
        </w:rPr>
        <w:t>тим уставним жалбама, које су спојене ради јединственог одлучивања,</w:t>
      </w:r>
      <w:r w:rsidR="00AB62E3" w:rsidRPr="007D5EF9">
        <w:rPr>
          <w:rFonts w:ascii="Times New Roman" w:eastAsia="Times New Roman" w:hAnsi="Times New Roman"/>
          <w:sz w:val="24"/>
          <w:szCs w:val="24"/>
          <w:lang w:val="sr-Cyrl-RS"/>
        </w:rPr>
        <w:t xml:space="preserve"> наведено </w:t>
      </w:r>
      <w:r w:rsidR="00CB1060" w:rsidRPr="007D5EF9">
        <w:rPr>
          <w:rFonts w:ascii="Times New Roman" w:eastAsia="Times New Roman" w:hAnsi="Times New Roman"/>
          <w:sz w:val="24"/>
          <w:szCs w:val="24"/>
          <w:lang w:val="sr-Cyrl-RS"/>
        </w:rPr>
        <w:t xml:space="preserve">је </w:t>
      </w:r>
      <w:r w:rsidR="000A3B87" w:rsidRPr="007D5EF9">
        <w:rPr>
          <w:rFonts w:ascii="Times New Roman" w:eastAsia="Times New Roman" w:hAnsi="Times New Roman"/>
          <w:sz w:val="24"/>
          <w:szCs w:val="24"/>
          <w:lang w:val="sr-Cyrl-RS"/>
        </w:rPr>
        <w:t xml:space="preserve">да су </w:t>
      </w:r>
      <w:r w:rsidR="00F66725" w:rsidRPr="007D5EF9">
        <w:rPr>
          <w:rFonts w:ascii="Times New Roman" w:eastAsia="Times New Roman" w:hAnsi="Times New Roman"/>
          <w:sz w:val="24"/>
          <w:szCs w:val="24"/>
          <w:lang w:val="sr-Cyrl-RS"/>
        </w:rPr>
        <w:t>„Ф</w:t>
      </w:r>
      <w:r w:rsidR="002E5219">
        <w:rPr>
          <w:rFonts w:ascii="Times New Roman" w:eastAsia="Times New Roman" w:hAnsi="Times New Roman"/>
          <w:sz w:val="24"/>
          <w:szCs w:val="24"/>
          <w:lang w:val="sr-Cyrl-RS"/>
        </w:rPr>
        <w:t>.</w:t>
      </w:r>
      <w:r w:rsidR="00D1440A" w:rsidRPr="007D5EF9">
        <w:rPr>
          <w:rFonts w:ascii="Times New Roman" w:eastAsia="Times New Roman" w:hAnsi="Times New Roman"/>
          <w:sz w:val="24"/>
          <w:szCs w:val="24"/>
          <w:lang w:val="sr-Cyrl-RS"/>
        </w:rPr>
        <w:t xml:space="preserve">“ </w:t>
      </w:r>
      <w:r w:rsidR="000A3B87" w:rsidRPr="007D5EF9">
        <w:rPr>
          <w:rFonts w:ascii="Times New Roman" w:eastAsia="Times New Roman" w:hAnsi="Times New Roman"/>
          <w:sz w:val="24"/>
          <w:szCs w:val="24"/>
          <w:lang w:val="sr-Cyrl-RS"/>
        </w:rPr>
        <w:t xml:space="preserve">практиканти (и пре него што је </w:t>
      </w:r>
      <w:r w:rsidR="0061134B" w:rsidRPr="007D5EF9">
        <w:rPr>
          <w:rFonts w:ascii="Times New Roman" w:eastAsia="Times New Roman" w:hAnsi="Times New Roman"/>
          <w:sz w:val="24"/>
          <w:szCs w:val="24"/>
          <w:lang w:val="sr-Cyrl-RS"/>
        </w:rPr>
        <w:t xml:space="preserve">основано </w:t>
      </w:r>
      <w:r w:rsidR="000A3B87" w:rsidRPr="007D5EF9">
        <w:rPr>
          <w:rFonts w:ascii="Times New Roman" w:eastAsia="Times New Roman" w:hAnsi="Times New Roman"/>
          <w:sz w:val="24"/>
          <w:szCs w:val="24"/>
          <w:lang w:val="sr-Cyrl-RS"/>
        </w:rPr>
        <w:t>удружење</w:t>
      </w:r>
      <w:r w:rsidR="00C21696" w:rsidRPr="007D5EF9">
        <w:rPr>
          <w:rFonts w:ascii="Times New Roman" w:eastAsia="Times New Roman" w:hAnsi="Times New Roman"/>
          <w:sz w:val="24"/>
          <w:szCs w:val="24"/>
          <w:lang w:val="sr-Cyrl-RS"/>
        </w:rPr>
        <w:t>, овде подносилац уставне жалбе</w:t>
      </w:r>
      <w:r w:rsidR="000A3B87" w:rsidRPr="007D5EF9">
        <w:rPr>
          <w:rFonts w:ascii="Times New Roman" w:eastAsia="Times New Roman" w:hAnsi="Times New Roman"/>
          <w:sz w:val="24"/>
          <w:szCs w:val="24"/>
          <w:lang w:val="sr-Cyrl-RS"/>
        </w:rPr>
        <w:t>) годинама уназад били</w:t>
      </w:r>
      <w:r w:rsidR="00CB12C9" w:rsidRPr="007D5EF9">
        <w:rPr>
          <w:rFonts w:ascii="Times New Roman" w:eastAsia="Times New Roman" w:hAnsi="Times New Roman"/>
          <w:sz w:val="24"/>
          <w:szCs w:val="24"/>
          <w:lang w:val="sr-Cyrl-RS"/>
        </w:rPr>
        <w:t xml:space="preserve"> сазивач</w:t>
      </w:r>
      <w:r w:rsidR="000A3B87" w:rsidRPr="007D5EF9">
        <w:rPr>
          <w:rFonts w:ascii="Times New Roman" w:eastAsia="Times New Roman" w:hAnsi="Times New Roman"/>
          <w:sz w:val="24"/>
          <w:szCs w:val="24"/>
          <w:lang w:val="sr-Cyrl-RS"/>
        </w:rPr>
        <w:t>и</w:t>
      </w:r>
      <w:r w:rsidR="00CB12C9" w:rsidRPr="007D5EF9">
        <w:rPr>
          <w:rFonts w:ascii="Times New Roman" w:eastAsia="Times New Roman" w:hAnsi="Times New Roman"/>
          <w:sz w:val="24"/>
          <w:szCs w:val="24"/>
          <w:lang w:val="sr-Cyrl-RS"/>
        </w:rPr>
        <w:t xml:space="preserve"> бројних мирних скупова исте садржине у Београду,</w:t>
      </w:r>
      <w:r w:rsidR="009E3143" w:rsidRPr="007D5EF9">
        <w:rPr>
          <w:rFonts w:ascii="Times New Roman" w:eastAsia="Times New Roman" w:hAnsi="Times New Roman"/>
          <w:sz w:val="24"/>
          <w:szCs w:val="24"/>
          <w:lang w:val="sr-Cyrl-RS"/>
        </w:rPr>
        <w:t xml:space="preserve"> Но</w:t>
      </w:r>
      <w:r w:rsidR="004D6640" w:rsidRPr="007D5EF9">
        <w:rPr>
          <w:rFonts w:ascii="Times New Roman" w:eastAsia="Times New Roman" w:hAnsi="Times New Roman"/>
          <w:sz w:val="24"/>
          <w:szCs w:val="24"/>
          <w:lang w:val="sr-Cyrl-RS"/>
        </w:rPr>
        <w:t>вом Саду, Нишу, Суботици и другим местима</w:t>
      </w:r>
      <w:r w:rsidR="009E3143" w:rsidRPr="007D5EF9">
        <w:rPr>
          <w:rFonts w:ascii="Times New Roman" w:eastAsia="Times New Roman" w:hAnsi="Times New Roman"/>
          <w:sz w:val="24"/>
          <w:szCs w:val="24"/>
          <w:lang w:val="sr-Cyrl-RS"/>
        </w:rPr>
        <w:t xml:space="preserve"> и</w:t>
      </w:r>
      <w:r w:rsidR="00CB12C9" w:rsidRPr="007D5EF9">
        <w:rPr>
          <w:rFonts w:ascii="Times New Roman" w:eastAsia="Times New Roman" w:hAnsi="Times New Roman"/>
          <w:sz w:val="24"/>
          <w:szCs w:val="24"/>
          <w:lang w:val="sr-Cyrl-RS"/>
        </w:rPr>
        <w:t xml:space="preserve"> да на тим скуповима није било инциден</w:t>
      </w:r>
      <w:r w:rsidR="00C21696" w:rsidRPr="007D5EF9">
        <w:rPr>
          <w:rFonts w:ascii="Times New Roman" w:eastAsia="Times New Roman" w:hAnsi="Times New Roman"/>
          <w:sz w:val="24"/>
          <w:szCs w:val="24"/>
          <w:lang w:val="sr-Cyrl-RS"/>
        </w:rPr>
        <w:t>а</w:t>
      </w:r>
      <w:r w:rsidR="00CB12C9" w:rsidRPr="007D5EF9">
        <w:rPr>
          <w:rFonts w:ascii="Times New Roman" w:eastAsia="Times New Roman" w:hAnsi="Times New Roman"/>
          <w:sz w:val="24"/>
          <w:szCs w:val="24"/>
          <w:lang w:val="sr-Cyrl-RS"/>
        </w:rPr>
        <w:t xml:space="preserve">та, нити су </w:t>
      </w:r>
      <w:r w:rsidR="004D6640" w:rsidRPr="007D5EF9">
        <w:rPr>
          <w:rFonts w:ascii="Times New Roman" w:eastAsia="Times New Roman" w:hAnsi="Times New Roman"/>
          <w:sz w:val="24"/>
          <w:szCs w:val="24"/>
          <w:lang w:val="sr-Cyrl-RS"/>
        </w:rPr>
        <w:t xml:space="preserve">били </w:t>
      </w:r>
      <w:r w:rsidR="001F63D9" w:rsidRPr="007D5EF9">
        <w:rPr>
          <w:rFonts w:ascii="Times New Roman" w:eastAsia="Times New Roman" w:hAnsi="Times New Roman"/>
          <w:sz w:val="24"/>
          <w:szCs w:val="24"/>
          <w:lang w:val="sr-Cyrl-RS"/>
        </w:rPr>
        <w:t>забрањивани (наведено на 6. страни уставне жалбе Уж-3048/2015)</w:t>
      </w:r>
      <w:r w:rsidR="009E3143" w:rsidRPr="007D5EF9">
        <w:rPr>
          <w:rFonts w:ascii="Times New Roman" w:eastAsia="Times New Roman" w:hAnsi="Times New Roman"/>
          <w:sz w:val="24"/>
          <w:szCs w:val="24"/>
          <w:lang w:val="sr-Cyrl-RS"/>
        </w:rPr>
        <w:t>, а да су на неким</w:t>
      </w:r>
      <w:r w:rsidR="00C21696" w:rsidRPr="007D5EF9">
        <w:rPr>
          <w:rFonts w:ascii="Times New Roman" w:eastAsia="Times New Roman" w:hAnsi="Times New Roman"/>
          <w:sz w:val="24"/>
          <w:szCs w:val="24"/>
          <w:lang w:val="sr-Cyrl-RS"/>
        </w:rPr>
        <w:t>а од њих присуствовала</w:t>
      </w:r>
      <w:r w:rsidR="009E3143" w:rsidRPr="007D5EF9">
        <w:rPr>
          <w:rFonts w:ascii="Times New Roman" w:eastAsia="Times New Roman" w:hAnsi="Times New Roman"/>
          <w:sz w:val="24"/>
          <w:szCs w:val="24"/>
          <w:lang w:val="sr-Cyrl-RS"/>
        </w:rPr>
        <w:t xml:space="preserve"> и </w:t>
      </w:r>
      <w:r w:rsidR="00C21696" w:rsidRPr="007D5EF9">
        <w:rPr>
          <w:rFonts w:ascii="Times New Roman" w:eastAsia="Times New Roman" w:hAnsi="Times New Roman"/>
          <w:sz w:val="24"/>
          <w:szCs w:val="24"/>
          <w:lang w:val="sr-Cyrl-RS"/>
        </w:rPr>
        <w:t>лица</w:t>
      </w:r>
      <w:r w:rsidR="009E3143" w:rsidRPr="007D5EF9">
        <w:rPr>
          <w:rFonts w:ascii="Times New Roman" w:eastAsia="Times New Roman" w:hAnsi="Times New Roman"/>
          <w:sz w:val="24"/>
          <w:szCs w:val="24"/>
          <w:lang w:val="sr-Cyrl-RS"/>
        </w:rPr>
        <w:t xml:space="preserve"> из иностранства. Уз наведене уставне жалбе достављене су пријаве </w:t>
      </w:r>
      <w:r w:rsidR="00911C56" w:rsidRPr="007D5EF9">
        <w:rPr>
          <w:rFonts w:ascii="Times New Roman" w:eastAsia="Times New Roman" w:hAnsi="Times New Roman"/>
          <w:sz w:val="24"/>
          <w:szCs w:val="24"/>
          <w:lang w:val="sr-Cyrl-RS"/>
        </w:rPr>
        <w:t xml:space="preserve">за одржавање јавних скупова у периоду од 2008. до 2012. године, који нису забрањени, међу којима је и јавни скуп у улици Ужичка </w:t>
      </w:r>
      <w:r w:rsidR="00FE4C18" w:rsidRPr="007D5EF9">
        <w:rPr>
          <w:rFonts w:ascii="Times New Roman" w:eastAsia="Times New Roman" w:hAnsi="Times New Roman"/>
          <w:sz w:val="24"/>
          <w:szCs w:val="24"/>
          <w:lang w:val="sr-Cyrl-RS"/>
        </w:rPr>
        <w:t xml:space="preserve">број 25, испред амбасаде К, </w:t>
      </w:r>
      <w:r w:rsidR="00C21696" w:rsidRPr="007D5EF9">
        <w:rPr>
          <w:rFonts w:ascii="Times New Roman" w:eastAsia="Times New Roman" w:hAnsi="Times New Roman"/>
          <w:sz w:val="24"/>
          <w:szCs w:val="24"/>
          <w:lang w:val="sr-Cyrl-RS"/>
        </w:rPr>
        <w:t xml:space="preserve">пријављен </w:t>
      </w:r>
      <w:r w:rsidR="00FE4C18" w:rsidRPr="007D5EF9">
        <w:rPr>
          <w:rFonts w:ascii="Times New Roman" w:eastAsia="Times New Roman" w:hAnsi="Times New Roman"/>
          <w:sz w:val="24"/>
          <w:szCs w:val="24"/>
          <w:lang w:val="sr-Cyrl-RS"/>
        </w:rPr>
        <w:t>за 21. јул 2011. године.</w:t>
      </w:r>
    </w:p>
    <w:p w14:paraId="5FD0CE59" w14:textId="1F255D1D" w:rsidR="005248E5" w:rsidRPr="007D5EF9" w:rsidRDefault="00127D82"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Д</w:t>
      </w:r>
      <w:r w:rsidR="00124CBC" w:rsidRPr="007D5EF9">
        <w:rPr>
          <w:rFonts w:ascii="Times New Roman" w:eastAsia="Times New Roman" w:hAnsi="Times New Roman"/>
          <w:sz w:val="24"/>
          <w:szCs w:val="24"/>
          <w:lang w:val="sr-Cyrl-RS"/>
        </w:rPr>
        <w:t>ругостепени орган је</w:t>
      </w:r>
      <w:r w:rsidRPr="007D5EF9">
        <w:rPr>
          <w:rFonts w:ascii="Times New Roman" w:eastAsia="Times New Roman" w:hAnsi="Times New Roman"/>
          <w:sz w:val="24"/>
          <w:szCs w:val="24"/>
          <w:lang w:val="sr-Cyrl-RS"/>
        </w:rPr>
        <w:t xml:space="preserve"> у наведеним предметима</w:t>
      </w:r>
      <w:r w:rsidR="00124CBC" w:rsidRPr="007D5EF9">
        <w:rPr>
          <w:rFonts w:ascii="Times New Roman" w:eastAsia="Times New Roman" w:hAnsi="Times New Roman"/>
          <w:sz w:val="24"/>
          <w:szCs w:val="24"/>
          <w:lang w:val="sr-Cyrl-RS"/>
        </w:rPr>
        <w:t xml:space="preserve"> </w:t>
      </w:r>
      <w:r w:rsidRPr="007D5EF9">
        <w:rPr>
          <w:rFonts w:ascii="Times New Roman" w:eastAsia="Times New Roman" w:hAnsi="Times New Roman"/>
          <w:sz w:val="24"/>
          <w:szCs w:val="24"/>
          <w:lang w:val="sr-Cyrl-RS"/>
        </w:rPr>
        <w:t>доставио одговоре на тужбе подносиоца уставне жалбе у којима је</w:t>
      </w:r>
      <w:r w:rsidR="00F66725" w:rsidRPr="007D5EF9">
        <w:rPr>
          <w:rFonts w:ascii="Times New Roman" w:eastAsia="Times New Roman" w:hAnsi="Times New Roman"/>
          <w:sz w:val="24"/>
          <w:szCs w:val="24"/>
          <w:lang w:val="sr-Cyrl-RS"/>
        </w:rPr>
        <w:t>, као и у одговору на тужбу у конкретном предмету,</w:t>
      </w:r>
      <w:r w:rsidRPr="007D5EF9">
        <w:rPr>
          <w:rFonts w:ascii="Times New Roman" w:eastAsia="Times New Roman" w:hAnsi="Times New Roman"/>
          <w:sz w:val="24"/>
          <w:szCs w:val="24"/>
          <w:lang w:val="sr-Cyrl-RS"/>
        </w:rPr>
        <w:t xml:space="preserve"> навео </w:t>
      </w:r>
      <w:r w:rsidR="00124CBC" w:rsidRPr="007D5EF9">
        <w:rPr>
          <w:rFonts w:ascii="Times New Roman" w:eastAsia="Times New Roman" w:hAnsi="Times New Roman"/>
          <w:sz w:val="24"/>
          <w:szCs w:val="24"/>
          <w:lang w:val="sr-Cyrl-RS"/>
        </w:rPr>
        <w:t>да</w:t>
      </w:r>
      <w:r w:rsidR="00FE4C18" w:rsidRPr="007D5EF9">
        <w:rPr>
          <w:rFonts w:ascii="Times New Roman" w:eastAsia="Times New Roman" w:hAnsi="Times New Roman"/>
          <w:sz w:val="24"/>
          <w:szCs w:val="24"/>
          <w:lang w:val="sr-Cyrl-RS"/>
        </w:rPr>
        <w:t xml:space="preserve"> </w:t>
      </w:r>
      <w:r w:rsidR="00124CBC" w:rsidRPr="007D5EF9">
        <w:rPr>
          <w:rFonts w:ascii="Times New Roman" w:eastAsia="Times New Roman" w:hAnsi="Times New Roman"/>
          <w:sz w:val="24"/>
          <w:szCs w:val="24"/>
          <w:lang w:val="sr-Cyrl-RS"/>
        </w:rPr>
        <w:t>у Србији, према подацима Републичког завода за статистику од 2011. године, борави 1.373 К</w:t>
      </w:r>
      <w:r w:rsidR="000F2707">
        <w:rPr>
          <w:rFonts w:ascii="Times New Roman" w:eastAsia="Times New Roman" w:hAnsi="Times New Roman"/>
          <w:sz w:val="24"/>
          <w:szCs w:val="24"/>
          <w:lang w:val="sr-Cyrl-RS"/>
        </w:rPr>
        <w:t>-</w:t>
      </w:r>
      <w:r w:rsidR="00124CBC" w:rsidRPr="007D5EF9">
        <w:rPr>
          <w:rFonts w:ascii="Times New Roman" w:eastAsia="Times New Roman" w:hAnsi="Times New Roman"/>
          <w:sz w:val="24"/>
          <w:szCs w:val="24"/>
          <w:lang w:val="sr-Cyrl-RS"/>
        </w:rPr>
        <w:t>за, а да је њихов број, по проценама медија, око 10.000, при чему није п</w:t>
      </w:r>
      <w:r w:rsidR="00F66725" w:rsidRPr="007D5EF9">
        <w:rPr>
          <w:rFonts w:ascii="Times New Roman" w:eastAsia="Times New Roman" w:hAnsi="Times New Roman"/>
          <w:sz w:val="24"/>
          <w:szCs w:val="24"/>
          <w:lang w:val="sr-Cyrl-RS"/>
        </w:rPr>
        <w:t>ознат број практиканата „Ф</w:t>
      </w:r>
      <w:r w:rsidR="000F2707">
        <w:rPr>
          <w:rFonts w:ascii="Times New Roman" w:eastAsia="Times New Roman" w:hAnsi="Times New Roman"/>
          <w:sz w:val="24"/>
          <w:szCs w:val="24"/>
          <w:lang w:val="sr-Cyrl-RS"/>
        </w:rPr>
        <w:t>.</w:t>
      </w:r>
      <w:r w:rsidR="00124CBC" w:rsidRPr="007D5EF9">
        <w:rPr>
          <w:rFonts w:ascii="Times New Roman" w:eastAsia="Times New Roman" w:hAnsi="Times New Roman"/>
          <w:sz w:val="24"/>
          <w:szCs w:val="24"/>
          <w:lang w:val="sr-Cyrl-RS"/>
        </w:rPr>
        <w:t>“ и евентуално њихових противника</w:t>
      </w:r>
      <w:r w:rsidRPr="007D5EF9">
        <w:rPr>
          <w:rFonts w:ascii="Times New Roman" w:eastAsia="Times New Roman" w:hAnsi="Times New Roman"/>
          <w:sz w:val="24"/>
          <w:szCs w:val="24"/>
          <w:lang w:val="sr-Cyrl-RS"/>
        </w:rPr>
        <w:t>, као и</w:t>
      </w:r>
      <w:r w:rsidR="00124CBC" w:rsidRPr="007D5EF9">
        <w:rPr>
          <w:rFonts w:ascii="Times New Roman" w:eastAsia="Times New Roman" w:hAnsi="Times New Roman"/>
          <w:sz w:val="24"/>
          <w:szCs w:val="24"/>
          <w:lang w:val="sr-Cyrl-RS"/>
        </w:rPr>
        <w:t xml:space="preserve"> да је сазивач скупа предузео мере за одржавање реда на јавном скупу за 20 учесника, а не у односу на број могућих</w:t>
      </w:r>
      <w:r w:rsidR="00F66725" w:rsidRPr="007D5EF9">
        <w:rPr>
          <w:rFonts w:ascii="Times New Roman" w:eastAsia="Times New Roman" w:hAnsi="Times New Roman"/>
          <w:sz w:val="24"/>
          <w:szCs w:val="24"/>
          <w:lang w:val="sr-Cyrl-RS"/>
        </w:rPr>
        <w:t xml:space="preserve"> учесника</w:t>
      </w:r>
      <w:r w:rsidRPr="007D5EF9">
        <w:rPr>
          <w:rFonts w:ascii="Times New Roman" w:eastAsia="Times New Roman" w:hAnsi="Times New Roman"/>
          <w:sz w:val="24"/>
          <w:szCs w:val="24"/>
          <w:lang w:val="sr-Cyrl-RS"/>
        </w:rPr>
        <w:t xml:space="preserve">. </w:t>
      </w:r>
      <w:r w:rsidR="008770C2" w:rsidRPr="007D5EF9">
        <w:rPr>
          <w:rFonts w:ascii="Times New Roman" w:eastAsia="Times New Roman" w:hAnsi="Times New Roman"/>
          <w:sz w:val="24"/>
          <w:szCs w:val="24"/>
          <w:lang w:val="sr-Cyrl-RS"/>
        </w:rPr>
        <w:t xml:space="preserve"> </w:t>
      </w:r>
      <w:r w:rsidR="00911C56" w:rsidRPr="007D5EF9">
        <w:rPr>
          <w:rFonts w:ascii="Times New Roman" w:eastAsia="Times New Roman" w:hAnsi="Times New Roman"/>
          <w:sz w:val="24"/>
          <w:szCs w:val="24"/>
          <w:lang w:val="sr-Cyrl-RS"/>
        </w:rPr>
        <w:t xml:space="preserve"> </w:t>
      </w:r>
      <w:r w:rsidR="009E3143" w:rsidRPr="007D5EF9">
        <w:rPr>
          <w:rFonts w:ascii="Times New Roman" w:eastAsia="Times New Roman" w:hAnsi="Times New Roman"/>
          <w:sz w:val="24"/>
          <w:szCs w:val="24"/>
          <w:lang w:val="sr-Cyrl-RS"/>
        </w:rPr>
        <w:t xml:space="preserve"> </w:t>
      </w:r>
      <w:r w:rsidR="00CB12C9" w:rsidRPr="007D5EF9">
        <w:rPr>
          <w:rFonts w:ascii="Times New Roman" w:eastAsia="Times New Roman" w:hAnsi="Times New Roman"/>
          <w:sz w:val="24"/>
          <w:szCs w:val="24"/>
          <w:lang w:val="sr-Cyrl-RS"/>
        </w:rPr>
        <w:t xml:space="preserve"> </w:t>
      </w:r>
      <w:r w:rsidR="00AB62E3" w:rsidRPr="007D5EF9">
        <w:rPr>
          <w:rFonts w:ascii="Times New Roman" w:eastAsia="Times New Roman" w:hAnsi="Times New Roman"/>
          <w:sz w:val="24"/>
          <w:szCs w:val="24"/>
          <w:lang w:val="sr-Cyrl-RS"/>
        </w:rPr>
        <w:t xml:space="preserve"> </w:t>
      </w:r>
      <w:r w:rsidR="004B4C93" w:rsidRPr="007D5EF9">
        <w:rPr>
          <w:rFonts w:ascii="Times New Roman" w:eastAsia="Times New Roman" w:hAnsi="Times New Roman"/>
          <w:sz w:val="24"/>
          <w:szCs w:val="24"/>
          <w:lang w:val="sr-Cyrl-RS"/>
        </w:rPr>
        <w:t xml:space="preserve">  </w:t>
      </w:r>
      <w:r w:rsidR="00797E54" w:rsidRPr="007D5EF9">
        <w:rPr>
          <w:rFonts w:ascii="Times New Roman" w:eastAsia="Times New Roman" w:hAnsi="Times New Roman"/>
          <w:sz w:val="24"/>
          <w:szCs w:val="24"/>
          <w:lang w:val="sr-Cyrl-RS"/>
        </w:rPr>
        <w:t xml:space="preserve"> </w:t>
      </w:r>
    </w:p>
    <w:p w14:paraId="29DF2D06" w14:textId="61534E81" w:rsidR="003E1335" w:rsidRPr="007D5EF9" w:rsidRDefault="003E1335"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4. Одредбама Устава, које су од значаја за решавање у овој уставносудској ствари, је утврђено: да се одредбе о људским и мањинским правима тумаче у корист унапређења вредности демократског друштва, сагласно важећим међународним </w:t>
      </w:r>
      <w:proofErr w:type="spellStart"/>
      <w:r w:rsidRPr="007D5EF9">
        <w:rPr>
          <w:rFonts w:ascii="Times New Roman" w:eastAsia="Times New Roman" w:hAnsi="Times New Roman"/>
          <w:sz w:val="24"/>
          <w:szCs w:val="24"/>
          <w:lang w:val="sr-Cyrl-RS"/>
        </w:rPr>
        <w:t>стандaрдима</w:t>
      </w:r>
      <w:proofErr w:type="spellEnd"/>
      <w:r w:rsidRPr="007D5EF9">
        <w:rPr>
          <w:rFonts w:ascii="Times New Roman" w:eastAsia="Times New Roman" w:hAnsi="Times New Roman"/>
          <w:sz w:val="24"/>
          <w:szCs w:val="24"/>
          <w:lang w:val="sr-Cyrl-RS"/>
        </w:rPr>
        <w:t xml:space="preserve"> људских и мањинских права, као и пракси међународних институција </w:t>
      </w:r>
      <w:proofErr w:type="spellStart"/>
      <w:r w:rsidRPr="007D5EF9">
        <w:rPr>
          <w:rFonts w:ascii="Times New Roman" w:eastAsia="Times New Roman" w:hAnsi="Times New Roman"/>
          <w:sz w:val="24"/>
          <w:szCs w:val="24"/>
          <w:lang w:val="sr-Cyrl-RS"/>
        </w:rPr>
        <w:t>којe</w:t>
      </w:r>
      <w:proofErr w:type="spellEnd"/>
      <w:r w:rsidRPr="007D5EF9">
        <w:rPr>
          <w:rFonts w:ascii="Times New Roman" w:eastAsia="Times New Roman" w:hAnsi="Times New Roman"/>
          <w:sz w:val="24"/>
          <w:szCs w:val="24"/>
          <w:lang w:val="sr-Cyrl-RS"/>
        </w:rPr>
        <w:t xml:space="preserve"> надзиру њихово спровођење (члан 18. став 3.); </w:t>
      </w:r>
      <w:r w:rsidR="004410C7" w:rsidRPr="007D5EF9">
        <w:rPr>
          <w:rFonts w:ascii="Times New Roman" w:eastAsia="Times New Roman" w:hAnsi="Times New Roman"/>
          <w:sz w:val="24"/>
          <w:szCs w:val="24"/>
          <w:lang w:val="sr-Cyrl-RS"/>
        </w:rPr>
        <w:t xml:space="preserve">да људска и мањинска права зајемчена Уставом могу законом бити ограничена ако ограничење допушта Устав, у сврхе ради којих га Устав допушта, у обиму неопходном да се уставна сврха ограничења задовољи у демократском друштву </w:t>
      </w:r>
      <w:r w:rsidR="004410C7" w:rsidRPr="007D5EF9">
        <w:rPr>
          <w:rFonts w:ascii="Times New Roman" w:eastAsia="Times New Roman" w:hAnsi="Times New Roman"/>
          <w:sz w:val="24"/>
          <w:szCs w:val="24"/>
          <w:lang w:val="sr-Cyrl-RS"/>
        </w:rPr>
        <w:lastRenderedPageBreak/>
        <w:t xml:space="preserve">и без задирања у суштину зајемченог права (члан 20. став 1.); </w:t>
      </w:r>
      <w:r w:rsidRPr="007D5EF9">
        <w:rPr>
          <w:rFonts w:ascii="Times New Roman" w:eastAsia="Times New Roman" w:hAnsi="Times New Roman"/>
          <w:sz w:val="24"/>
          <w:szCs w:val="24"/>
          <w:lang w:val="sr-Cyrl-RS"/>
        </w:rPr>
        <w:t>да је мирно окупљање грађана слободно (члан 54. став 1.); да окупљање у затвореном простору не подлеже одобрењу, ни пријављивању (став 2.); да се зборови, демонстрације и друга окупљања грађана на отвореном простору пријављују државном органу, у складу са законом (став 3.) и да се слобода окупљања може законом ограничити само ако је то неопходно ради заштите јавног здравља, морала, права других или безбедности Републике Србије (став 4.).</w:t>
      </w:r>
    </w:p>
    <w:p w14:paraId="71CF0622" w14:textId="62B8845B" w:rsidR="003E1335" w:rsidRPr="007D5EF9" w:rsidRDefault="003E1335"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Одредбама Закона о јавном окупљању („Службени гласник РС“, </w:t>
      </w:r>
      <w:proofErr w:type="spellStart"/>
      <w:r w:rsidRPr="007D5EF9">
        <w:rPr>
          <w:rFonts w:ascii="Times New Roman" w:eastAsia="Times New Roman" w:hAnsi="Times New Roman"/>
          <w:sz w:val="24"/>
          <w:szCs w:val="24"/>
          <w:lang w:val="sr-Cyrl-RS"/>
        </w:rPr>
        <w:t>брoj</w:t>
      </w:r>
      <w:proofErr w:type="spellEnd"/>
      <w:r w:rsidRPr="007D5EF9">
        <w:rPr>
          <w:rFonts w:ascii="Times New Roman" w:eastAsia="Times New Roman" w:hAnsi="Times New Roman"/>
          <w:sz w:val="24"/>
          <w:szCs w:val="24"/>
          <w:lang w:val="sr-Cyrl-RS"/>
        </w:rPr>
        <w:t xml:space="preserve"> 6/16) је прописано: </w:t>
      </w:r>
      <w:r w:rsidR="00535549" w:rsidRPr="007D5EF9">
        <w:rPr>
          <w:rFonts w:ascii="Times New Roman" w:eastAsia="Times New Roman" w:hAnsi="Times New Roman"/>
          <w:sz w:val="24"/>
          <w:szCs w:val="24"/>
          <w:lang w:val="sr-Cyrl-RS"/>
        </w:rPr>
        <w:t>да окупљање није дозвољено</w:t>
      </w:r>
      <w:r w:rsidRPr="007D5EF9">
        <w:rPr>
          <w:rFonts w:ascii="Times New Roman" w:eastAsia="Times New Roman" w:hAnsi="Times New Roman"/>
          <w:sz w:val="24"/>
          <w:szCs w:val="24"/>
          <w:lang w:val="sr-Cyrl-RS"/>
        </w:rPr>
        <w:t xml:space="preserve"> када постоји угрожавање безбедности људи и имовине, јавног здравља, морала, права других ил</w:t>
      </w:r>
      <w:r w:rsidR="00535549" w:rsidRPr="007D5EF9">
        <w:rPr>
          <w:rFonts w:ascii="Times New Roman" w:eastAsia="Times New Roman" w:hAnsi="Times New Roman"/>
          <w:sz w:val="24"/>
          <w:szCs w:val="24"/>
          <w:lang w:val="sr-Cyrl-RS"/>
        </w:rPr>
        <w:t xml:space="preserve">и безбедности Републике Србије </w:t>
      </w:r>
      <w:r w:rsidRPr="007D5EF9">
        <w:rPr>
          <w:rFonts w:ascii="Times New Roman" w:eastAsia="Times New Roman" w:hAnsi="Times New Roman"/>
          <w:sz w:val="24"/>
          <w:szCs w:val="24"/>
          <w:lang w:val="sr-Cyrl-RS"/>
        </w:rPr>
        <w:t>(члан 8.</w:t>
      </w:r>
      <w:r w:rsidR="00535549" w:rsidRPr="007D5EF9">
        <w:rPr>
          <w:rFonts w:ascii="Times New Roman" w:eastAsia="Times New Roman" w:hAnsi="Times New Roman"/>
          <w:sz w:val="24"/>
          <w:szCs w:val="24"/>
          <w:lang w:val="sr-Cyrl-RS"/>
        </w:rPr>
        <w:t xml:space="preserve"> став 1. тачка 1)</w:t>
      </w:r>
      <w:r w:rsidRPr="007D5EF9">
        <w:rPr>
          <w:rFonts w:ascii="Times New Roman" w:eastAsia="Times New Roman" w:hAnsi="Times New Roman"/>
          <w:sz w:val="24"/>
          <w:szCs w:val="24"/>
          <w:lang w:val="sr-Cyrl-RS"/>
        </w:rPr>
        <w:t xml:space="preserve">); </w:t>
      </w:r>
      <w:r w:rsidR="000E562A" w:rsidRPr="007D5EF9">
        <w:rPr>
          <w:rFonts w:ascii="Times New Roman" w:eastAsia="Times New Roman" w:hAnsi="Times New Roman"/>
          <w:sz w:val="24"/>
          <w:szCs w:val="24"/>
          <w:lang w:val="sr-Cyrl-RS"/>
        </w:rPr>
        <w:t xml:space="preserve">да </w:t>
      </w:r>
      <w:r w:rsidR="00E31D3B" w:rsidRPr="007D5EF9">
        <w:rPr>
          <w:rFonts w:ascii="Times New Roman" w:eastAsia="Times New Roman" w:hAnsi="Times New Roman"/>
          <w:sz w:val="24"/>
          <w:szCs w:val="24"/>
          <w:lang w:val="sr-Cyrl-RS"/>
        </w:rPr>
        <w:t xml:space="preserve">послове заштите безбедности људи и имовине, безбедности Републике Србије, заштите јавног здравља, морала, заштите права других и друге послове који се односе на одржавање окупљања обавља Министарство унутрашњих послова и други надлежни органи (члан 9. став 1.); </w:t>
      </w:r>
      <w:r w:rsidR="00850D97" w:rsidRPr="007D5EF9">
        <w:rPr>
          <w:rFonts w:ascii="Times New Roman" w:eastAsia="Times New Roman" w:hAnsi="Times New Roman"/>
          <w:sz w:val="24"/>
          <w:szCs w:val="24"/>
          <w:lang w:val="sr-Cyrl-RS"/>
        </w:rPr>
        <w:t xml:space="preserve">да ако надлежни орган утврди постојање разлога из члана 8. овог закона, доноси се решење којим се не дозвољава одржавање окупљања (члан 15. став 1.); </w:t>
      </w:r>
      <w:r w:rsidR="00535549" w:rsidRPr="007D5EF9">
        <w:rPr>
          <w:rFonts w:ascii="Times New Roman" w:eastAsia="Times New Roman" w:hAnsi="Times New Roman"/>
          <w:sz w:val="24"/>
          <w:szCs w:val="24"/>
          <w:lang w:val="sr-Cyrl-RS"/>
        </w:rPr>
        <w:t>да је против решења из става 1. овог члана дозвољена жалба</w:t>
      </w:r>
      <w:r w:rsidR="00C92016" w:rsidRPr="007D5EF9">
        <w:rPr>
          <w:rFonts w:ascii="Times New Roman" w:eastAsia="Times New Roman" w:hAnsi="Times New Roman"/>
          <w:sz w:val="24"/>
          <w:szCs w:val="24"/>
          <w:lang w:val="sr-Cyrl-RS"/>
        </w:rPr>
        <w:t xml:space="preserve"> </w:t>
      </w:r>
      <w:r w:rsidR="00535549" w:rsidRPr="007D5EF9">
        <w:rPr>
          <w:rFonts w:ascii="Times New Roman" w:eastAsia="Times New Roman" w:hAnsi="Times New Roman"/>
          <w:sz w:val="24"/>
          <w:szCs w:val="24"/>
          <w:lang w:val="sr-Cyrl-RS"/>
        </w:rPr>
        <w:t xml:space="preserve">(члан 15. став 3.); да се против решења о жалби може покренути управни спор пред надлежним судом (члан 16. став 3.); </w:t>
      </w:r>
      <w:r w:rsidRPr="007D5EF9">
        <w:rPr>
          <w:rFonts w:ascii="Times New Roman" w:eastAsia="Times New Roman" w:hAnsi="Times New Roman"/>
          <w:sz w:val="24"/>
          <w:szCs w:val="24"/>
          <w:lang w:val="sr-Cyrl-RS"/>
        </w:rPr>
        <w:t>да ће се ако овим законом није другачије одређено применити правила општег управног поступка (члан 23.).</w:t>
      </w:r>
    </w:p>
    <w:p w14:paraId="24F95DDC" w14:textId="53258A73" w:rsidR="003E1335" w:rsidRPr="007D5EF9" w:rsidRDefault="003E1335"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Одредбама Закона о општем управном поступку („Службени гласник РС“, б</w:t>
      </w:r>
      <w:r w:rsidR="00050680" w:rsidRPr="007D5EF9">
        <w:rPr>
          <w:rFonts w:ascii="Times New Roman" w:eastAsia="Times New Roman" w:hAnsi="Times New Roman"/>
          <w:sz w:val="24"/>
          <w:szCs w:val="24"/>
          <w:lang w:val="sr-Cyrl-RS"/>
        </w:rPr>
        <w:t>р. 18/16,</w:t>
      </w:r>
      <w:r w:rsidRPr="007D5EF9">
        <w:rPr>
          <w:rFonts w:ascii="Times New Roman" w:eastAsia="Times New Roman" w:hAnsi="Times New Roman"/>
          <w:sz w:val="24"/>
          <w:szCs w:val="24"/>
          <w:lang w:val="sr-Cyrl-RS"/>
        </w:rPr>
        <w:t xml:space="preserve"> 95/18 </w:t>
      </w:r>
      <w:r w:rsidR="00F91174"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аутентично тумачење</w:t>
      </w:r>
      <w:r w:rsidR="00050680" w:rsidRPr="007D5EF9">
        <w:rPr>
          <w:rFonts w:ascii="Times New Roman" w:hAnsi="Times New Roman"/>
          <w:sz w:val="24"/>
          <w:szCs w:val="24"/>
          <w:lang w:val="sr-Cyrl-RS"/>
        </w:rPr>
        <w:t xml:space="preserve"> </w:t>
      </w:r>
      <w:r w:rsidR="00050680" w:rsidRPr="007D5EF9">
        <w:rPr>
          <w:rFonts w:ascii="Times New Roman" w:eastAsia="Times New Roman" w:hAnsi="Times New Roman"/>
          <w:sz w:val="24"/>
          <w:szCs w:val="24"/>
          <w:lang w:val="sr-Cyrl-RS"/>
        </w:rPr>
        <w:t>и 2/23 – Одлука УС</w:t>
      </w:r>
      <w:r w:rsidR="00DA2566" w:rsidRPr="007D5EF9">
        <w:rPr>
          <w:rFonts w:ascii="Times New Roman" w:eastAsia="Times New Roman" w:hAnsi="Times New Roman"/>
          <w:sz w:val="24"/>
          <w:szCs w:val="24"/>
          <w:lang w:val="sr-Cyrl-RS"/>
        </w:rPr>
        <w:t xml:space="preserve">) </w:t>
      </w:r>
      <w:r w:rsidRPr="007D5EF9">
        <w:rPr>
          <w:rFonts w:ascii="Times New Roman" w:eastAsia="Times New Roman" w:hAnsi="Times New Roman"/>
          <w:sz w:val="24"/>
          <w:szCs w:val="24"/>
          <w:lang w:val="sr-Cyrl-RS"/>
        </w:rPr>
        <w:t>је прописано: да када је законом овлашћен да одлучује по слободној оцени, орган одлучује у границама законом датог овлашћења и сагласно циљу због кога је овлашћење дато (члан 3. став 2.); да се чињенице које су од значаја за поступање у управној ствари утврђују доказима (члан 116. став 1.); да доказивање почиње када орган установи које су то чињенице и које су од њих спорне (члан 116. став 2.); да се не доказују општепознате чињенице (члан 116. став 3.); да о управној ствари може да се одлучи на основу чињеница које нису потпуно утврђене или које се доказима само посредно утврђују (чињенице које су учињене вероватним), ако је то законом одређено (члан 116. став 5.); да се на извођење доказа којима се чињенице чине вероватним не примењују одредбе овог закона о извођењу доказа (члан 116. став 6.).</w:t>
      </w:r>
    </w:p>
    <w:p w14:paraId="0A28BF13" w14:textId="5CFA5239" w:rsidR="00C92016" w:rsidRPr="007D5EF9" w:rsidRDefault="00C92016" w:rsidP="003E133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Одредбама Закона о управним споровима („Службени гласник РС“, број 111/09) је прописано: </w:t>
      </w:r>
      <w:r w:rsidR="005346C8" w:rsidRPr="007D5EF9">
        <w:rPr>
          <w:rFonts w:ascii="Times New Roman" w:eastAsia="Times New Roman" w:hAnsi="Times New Roman"/>
          <w:sz w:val="24"/>
          <w:szCs w:val="24"/>
          <w:lang w:val="sr-Cyrl-RS"/>
        </w:rPr>
        <w:t xml:space="preserve">да се управни спор покреће тужбом (члан 17.); да се тужба подноси у року од 30 дана од дана достављања управног акта странци која је подноси или у законом прописаном краћем року (члан 18. став 1.). </w:t>
      </w:r>
    </w:p>
    <w:p w14:paraId="30B5D278" w14:textId="2C72737A" w:rsidR="00146676" w:rsidRPr="007D5EF9" w:rsidRDefault="00050680" w:rsidP="00050680">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5. </w:t>
      </w:r>
      <w:r w:rsidR="00807768" w:rsidRPr="007D5EF9">
        <w:rPr>
          <w:rFonts w:ascii="Times New Roman" w:eastAsia="Times New Roman" w:hAnsi="Times New Roman"/>
          <w:sz w:val="24"/>
          <w:szCs w:val="24"/>
          <w:lang w:val="sr-Cyrl-RS"/>
        </w:rPr>
        <w:t xml:space="preserve">Подносилац уставне жалбе сматра да му је повређена слобода окупљања из члана 54. Устава јер му надлежни </w:t>
      </w:r>
      <w:r w:rsidR="00146676" w:rsidRPr="007D5EF9">
        <w:rPr>
          <w:rFonts w:ascii="Times New Roman" w:eastAsia="Times New Roman" w:hAnsi="Times New Roman"/>
          <w:sz w:val="24"/>
          <w:szCs w:val="24"/>
          <w:lang w:val="sr-Cyrl-RS"/>
        </w:rPr>
        <w:t xml:space="preserve">државни </w:t>
      </w:r>
      <w:r w:rsidR="00807768" w:rsidRPr="007D5EF9">
        <w:rPr>
          <w:rFonts w:ascii="Times New Roman" w:eastAsia="Times New Roman" w:hAnsi="Times New Roman"/>
          <w:sz w:val="24"/>
          <w:szCs w:val="24"/>
          <w:lang w:val="sr-Cyrl-RS"/>
        </w:rPr>
        <w:t xml:space="preserve">орган </w:t>
      </w:r>
      <w:r w:rsidR="005F536A" w:rsidRPr="007D5EF9">
        <w:rPr>
          <w:rFonts w:ascii="Times New Roman" w:eastAsia="Times New Roman" w:hAnsi="Times New Roman"/>
          <w:sz w:val="24"/>
          <w:szCs w:val="24"/>
          <w:lang w:val="sr-Cyrl-RS"/>
        </w:rPr>
        <w:t xml:space="preserve">из неоправданих разлога </w:t>
      </w:r>
      <w:r w:rsidR="005346C8" w:rsidRPr="007D5EF9">
        <w:rPr>
          <w:rFonts w:ascii="Times New Roman" w:eastAsia="Times New Roman" w:hAnsi="Times New Roman"/>
          <w:sz w:val="24"/>
          <w:szCs w:val="24"/>
          <w:lang w:val="sr-Cyrl-RS"/>
        </w:rPr>
        <w:t xml:space="preserve">није дозволио </w:t>
      </w:r>
      <w:r w:rsidR="00807768" w:rsidRPr="007D5EF9">
        <w:rPr>
          <w:rFonts w:ascii="Times New Roman" w:eastAsia="Times New Roman" w:hAnsi="Times New Roman"/>
          <w:sz w:val="24"/>
          <w:szCs w:val="24"/>
          <w:lang w:val="sr-Cyrl-RS"/>
        </w:rPr>
        <w:t xml:space="preserve">одржавање </w:t>
      </w:r>
      <w:r w:rsidR="002F2296" w:rsidRPr="007D5EF9">
        <w:rPr>
          <w:rFonts w:ascii="Times New Roman" w:eastAsia="Times New Roman" w:hAnsi="Times New Roman"/>
          <w:sz w:val="24"/>
          <w:szCs w:val="24"/>
          <w:lang w:val="sr-Cyrl-RS"/>
        </w:rPr>
        <w:t>пријављеног</w:t>
      </w:r>
      <w:r w:rsidR="005F536A" w:rsidRPr="007D5EF9">
        <w:rPr>
          <w:rFonts w:ascii="Times New Roman" w:eastAsia="Times New Roman" w:hAnsi="Times New Roman"/>
          <w:sz w:val="24"/>
          <w:szCs w:val="24"/>
          <w:lang w:val="sr-Cyrl-RS"/>
        </w:rPr>
        <w:t xml:space="preserve"> мирног </w:t>
      </w:r>
      <w:r w:rsidR="00807768" w:rsidRPr="007D5EF9">
        <w:rPr>
          <w:rFonts w:ascii="Times New Roman" w:eastAsia="Times New Roman" w:hAnsi="Times New Roman"/>
          <w:sz w:val="24"/>
          <w:szCs w:val="24"/>
          <w:lang w:val="sr-Cyrl-RS"/>
        </w:rPr>
        <w:t>јавног окупљања</w:t>
      </w:r>
      <w:r w:rsidR="002266B6" w:rsidRPr="007D5EF9">
        <w:rPr>
          <w:rFonts w:ascii="Times New Roman" w:eastAsia="Times New Roman" w:hAnsi="Times New Roman"/>
          <w:sz w:val="24"/>
          <w:szCs w:val="24"/>
          <w:lang w:val="sr-Cyrl-RS"/>
        </w:rPr>
        <w:t xml:space="preserve"> на отвор</w:t>
      </w:r>
      <w:r w:rsidR="002F2296" w:rsidRPr="007D5EF9">
        <w:rPr>
          <w:rFonts w:ascii="Times New Roman" w:eastAsia="Times New Roman" w:hAnsi="Times New Roman"/>
          <w:sz w:val="24"/>
          <w:szCs w:val="24"/>
          <w:lang w:val="sr-Cyrl-RS"/>
        </w:rPr>
        <w:t>е</w:t>
      </w:r>
      <w:r w:rsidR="002266B6" w:rsidRPr="007D5EF9">
        <w:rPr>
          <w:rFonts w:ascii="Times New Roman" w:eastAsia="Times New Roman" w:hAnsi="Times New Roman"/>
          <w:sz w:val="24"/>
          <w:szCs w:val="24"/>
          <w:lang w:val="sr-Cyrl-RS"/>
        </w:rPr>
        <w:t>ном простору.</w:t>
      </w:r>
    </w:p>
    <w:p w14:paraId="44EAB3ED" w14:textId="4B8B3C1B" w:rsidR="002266B6" w:rsidRPr="007D5EF9" w:rsidRDefault="002266B6" w:rsidP="00050680">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Уставни суд констатује да је у поступку по уставној жалби надлежан само да утврђује да ли је појединачним актом или радњом државног органа или организације којој је поверено јавно овлашћење дошло до повреде или ускраћивања људских или мањинских права и слобода зајемчених Уставом. При томе, Суд није надлежан да испитује законитост одлука управних органа и судова, тако што ће вршити оцену утврђених чињеница и начина на који су изведени докази у поступку који је претходио подношењу уставне жалбе, а на којима се заснива оспорена судска одлука, осим у мери у којој су тиме повређена Уставом зајемчена права и слободе. </w:t>
      </w:r>
    </w:p>
    <w:p w14:paraId="3EFB56EF" w14:textId="5DD7E04F" w:rsidR="00B21E67" w:rsidRPr="007D5EF9" w:rsidRDefault="00750CB3" w:rsidP="00B21E67">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Уставни суд је </w:t>
      </w:r>
      <w:r w:rsidR="002F2296" w:rsidRPr="007D5EF9">
        <w:rPr>
          <w:rFonts w:ascii="Times New Roman" w:eastAsia="Times New Roman" w:hAnsi="Times New Roman"/>
          <w:sz w:val="24"/>
          <w:szCs w:val="24"/>
          <w:lang w:val="sr-Cyrl-RS"/>
        </w:rPr>
        <w:t xml:space="preserve">у оцени навода уставне жалбе </w:t>
      </w:r>
      <w:r w:rsidRPr="007D5EF9">
        <w:rPr>
          <w:rFonts w:ascii="Times New Roman" w:eastAsia="Times New Roman" w:hAnsi="Times New Roman"/>
          <w:sz w:val="24"/>
          <w:szCs w:val="24"/>
          <w:lang w:val="sr-Cyrl-RS"/>
        </w:rPr>
        <w:t>пошао од тога да је с</w:t>
      </w:r>
      <w:r w:rsidR="001B15FE" w:rsidRPr="007D5EF9">
        <w:rPr>
          <w:rFonts w:ascii="Times New Roman" w:eastAsia="Times New Roman" w:hAnsi="Times New Roman"/>
          <w:sz w:val="24"/>
          <w:szCs w:val="24"/>
          <w:lang w:val="sr-Cyrl-RS"/>
        </w:rPr>
        <w:t>лобода окупљања</w:t>
      </w:r>
      <w:r w:rsidR="00B21E67" w:rsidRPr="007D5EF9">
        <w:rPr>
          <w:rFonts w:ascii="Times New Roman" w:eastAsia="Times New Roman" w:hAnsi="Times New Roman"/>
          <w:sz w:val="24"/>
          <w:szCs w:val="24"/>
          <w:lang w:val="sr-Cyrl-RS"/>
        </w:rPr>
        <w:t xml:space="preserve"> правило, а забрана изузетак. Слобода окупљања је једно од основних права у демократском друштву и попут слободе изражавања један је од темеља тог друштва. Стога се слобода окупљања не сме уско тумачити (пресуда </w:t>
      </w:r>
      <w:r w:rsidR="003D645E" w:rsidRPr="007D5EF9">
        <w:rPr>
          <w:rFonts w:ascii="Times New Roman" w:eastAsia="Times New Roman" w:hAnsi="Times New Roman"/>
          <w:sz w:val="24"/>
          <w:szCs w:val="24"/>
          <w:lang w:val="sr-Cyrl-RS"/>
        </w:rPr>
        <w:t>Европског суда за људска права</w:t>
      </w:r>
      <w:r w:rsidR="00B21E67" w:rsidRPr="007D5EF9">
        <w:rPr>
          <w:rFonts w:ascii="Times New Roman" w:eastAsia="Times New Roman" w:hAnsi="Times New Roman"/>
          <w:sz w:val="24"/>
          <w:szCs w:val="24"/>
          <w:lang w:val="sr-Cyrl-RS"/>
        </w:rPr>
        <w:t xml:space="preserve"> </w:t>
      </w:r>
      <w:proofErr w:type="spellStart"/>
      <w:r w:rsidR="00B21E67" w:rsidRPr="007D5EF9">
        <w:rPr>
          <w:rFonts w:ascii="Times New Roman" w:eastAsia="Times New Roman" w:hAnsi="Times New Roman"/>
          <w:i/>
          <w:sz w:val="24"/>
          <w:szCs w:val="24"/>
          <w:lang w:val="sr-Cyrl-RS"/>
        </w:rPr>
        <w:t>Kudrevičius</w:t>
      </w:r>
      <w:proofErr w:type="spellEnd"/>
      <w:r w:rsidR="00B21E67" w:rsidRPr="007D5EF9">
        <w:rPr>
          <w:rFonts w:ascii="Times New Roman" w:eastAsia="Times New Roman" w:hAnsi="Times New Roman"/>
          <w:i/>
          <w:sz w:val="24"/>
          <w:szCs w:val="24"/>
          <w:lang w:val="sr-Cyrl-RS"/>
        </w:rPr>
        <w:t xml:space="preserve"> и остали против Литваније</w:t>
      </w:r>
      <w:r w:rsidR="00B21E67" w:rsidRPr="007D5EF9">
        <w:rPr>
          <w:rFonts w:ascii="Times New Roman" w:eastAsia="Times New Roman" w:hAnsi="Times New Roman"/>
          <w:sz w:val="24"/>
          <w:szCs w:val="24"/>
          <w:lang w:val="sr-Cyrl-RS"/>
        </w:rPr>
        <w:t>, број представке 37553/05, од 15. октобра 2015. године, став 91.).</w:t>
      </w:r>
    </w:p>
    <w:p w14:paraId="7D994B50" w14:textId="5921F781" w:rsidR="00B21E67" w:rsidRPr="007D5EF9" w:rsidRDefault="00B21E67" w:rsidP="00B21E67">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Уставни суд указује на то да слобода окупљања на отвореном простору није апсолутна, већ се остварује на Уставом утврђени начин и подлеже Уставом утврђеним ограничењима. Такође, слобода окупљања се не остварује непосредно, већ се њено остваривање уређује законом. Када је реч о начину остваривања ове слободе, уставотворац је утврдио обавезу пријављивања јавног скупа надлежном државном органу, у складу са законом, а када је реч о ограничењу ове слободе, уставне норме, као прво, не пружају заштиту јавном окупљању које није мирно, а</w:t>
      </w:r>
      <w:r w:rsidR="00C87DEF" w:rsidRPr="007D5EF9">
        <w:rPr>
          <w:rFonts w:ascii="Times New Roman" w:eastAsia="Times New Roman" w:hAnsi="Times New Roman"/>
          <w:sz w:val="24"/>
          <w:szCs w:val="24"/>
          <w:lang w:val="sr-Cyrl-RS"/>
        </w:rPr>
        <w:t xml:space="preserve"> друго, предвиђају </w:t>
      </w:r>
      <w:r w:rsidR="00ED3B0B" w:rsidRPr="007D5EF9">
        <w:rPr>
          <w:rFonts w:ascii="Times New Roman" w:eastAsia="Times New Roman" w:hAnsi="Times New Roman"/>
          <w:sz w:val="24"/>
          <w:szCs w:val="24"/>
          <w:lang w:val="sr-Cyrl-RS"/>
        </w:rPr>
        <w:t xml:space="preserve">четири основа </w:t>
      </w:r>
      <w:r w:rsidRPr="007D5EF9">
        <w:rPr>
          <w:rFonts w:ascii="Times New Roman" w:eastAsia="Times New Roman" w:hAnsi="Times New Roman"/>
          <w:sz w:val="24"/>
          <w:szCs w:val="24"/>
          <w:lang w:val="sr-Cyrl-RS"/>
        </w:rPr>
        <w:t>због којих је могуће не дозволити (за</w:t>
      </w:r>
      <w:r w:rsidR="00C87DEF" w:rsidRPr="007D5EF9">
        <w:rPr>
          <w:rFonts w:ascii="Times New Roman" w:eastAsia="Times New Roman" w:hAnsi="Times New Roman"/>
          <w:sz w:val="24"/>
          <w:szCs w:val="24"/>
          <w:lang w:val="sr-Cyrl-RS"/>
        </w:rPr>
        <w:t>бранити) одржавање јавног скупа</w:t>
      </w:r>
      <w:r w:rsidR="00ED3B0B" w:rsidRPr="007D5EF9">
        <w:rPr>
          <w:rFonts w:ascii="Times New Roman" w:eastAsia="Times New Roman" w:hAnsi="Times New Roman"/>
          <w:sz w:val="24"/>
          <w:szCs w:val="24"/>
          <w:lang w:val="sr-Cyrl-RS"/>
        </w:rPr>
        <w:t>:</w:t>
      </w:r>
      <w:r w:rsidR="00C87DEF" w:rsidRPr="007D5EF9">
        <w:rPr>
          <w:rFonts w:ascii="Times New Roman" w:eastAsia="Times New Roman" w:hAnsi="Times New Roman"/>
          <w:sz w:val="24"/>
          <w:szCs w:val="24"/>
          <w:lang w:val="sr-Cyrl-RS"/>
        </w:rPr>
        <w:t xml:space="preserve"> </w:t>
      </w:r>
      <w:r w:rsidR="00ED3B0B" w:rsidRPr="007D5EF9">
        <w:rPr>
          <w:rFonts w:ascii="Times New Roman" w:eastAsia="Times New Roman" w:hAnsi="Times New Roman"/>
          <w:sz w:val="24"/>
          <w:szCs w:val="24"/>
          <w:lang w:val="sr-Cyrl-RS"/>
        </w:rPr>
        <w:t xml:space="preserve">1) ако је то неопходно ради заштите јавног здравља, 2) ако је неопходно ради заштите морала, 3) ако је неопходно ради заштите права других, или 4) ако је ограничење неопходно ради заштите безбедности Републике Србије </w:t>
      </w:r>
      <w:r w:rsidR="00C87DEF" w:rsidRPr="007D5EF9">
        <w:rPr>
          <w:rFonts w:ascii="Times New Roman" w:eastAsia="Times New Roman" w:hAnsi="Times New Roman"/>
          <w:sz w:val="24"/>
          <w:szCs w:val="24"/>
          <w:lang w:val="sr-Cyrl-RS"/>
        </w:rPr>
        <w:t>(видети Одлуку Уставног суда IУз-204/2013 од 9. априла 2015. године).</w:t>
      </w:r>
      <w:r w:rsidRPr="007D5EF9">
        <w:rPr>
          <w:rFonts w:ascii="Times New Roman" w:eastAsia="Times New Roman" w:hAnsi="Times New Roman"/>
          <w:sz w:val="24"/>
          <w:szCs w:val="24"/>
          <w:lang w:val="sr-Cyrl-RS"/>
        </w:rPr>
        <w:t xml:space="preserve"> </w:t>
      </w:r>
    </w:p>
    <w:p w14:paraId="69E0AEB3" w14:textId="632C2741" w:rsidR="00F75764" w:rsidRPr="007D5EF9" w:rsidRDefault="00C87DEF" w:rsidP="00F532C3">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Полазећи од наведеног, </w:t>
      </w:r>
      <w:r w:rsidR="0060456E" w:rsidRPr="007D5EF9">
        <w:rPr>
          <w:rFonts w:ascii="Times New Roman" w:eastAsia="Times New Roman" w:hAnsi="Times New Roman"/>
          <w:sz w:val="24"/>
          <w:szCs w:val="24"/>
          <w:lang w:val="sr-Cyrl-RS"/>
        </w:rPr>
        <w:t>Уставни суд констатује да је п</w:t>
      </w:r>
      <w:r w:rsidR="0082570C" w:rsidRPr="007D5EF9">
        <w:rPr>
          <w:rFonts w:ascii="Times New Roman" w:eastAsia="Times New Roman" w:hAnsi="Times New Roman"/>
          <w:sz w:val="24"/>
          <w:szCs w:val="24"/>
          <w:lang w:val="sr-Cyrl-RS"/>
        </w:rPr>
        <w:t xml:space="preserve">односилац </w:t>
      </w:r>
      <w:r w:rsidR="00F75764" w:rsidRPr="007D5EF9">
        <w:rPr>
          <w:rFonts w:ascii="Times New Roman" w:eastAsia="Times New Roman" w:hAnsi="Times New Roman"/>
          <w:sz w:val="24"/>
          <w:szCs w:val="24"/>
          <w:lang w:val="sr-Cyrl-RS"/>
        </w:rPr>
        <w:t xml:space="preserve">уставне жалбе </w:t>
      </w:r>
      <w:r w:rsidR="0082570C" w:rsidRPr="007D5EF9">
        <w:rPr>
          <w:rFonts w:ascii="Times New Roman" w:eastAsia="Times New Roman" w:hAnsi="Times New Roman"/>
          <w:sz w:val="24"/>
          <w:szCs w:val="24"/>
          <w:lang w:val="sr-Cyrl-RS"/>
        </w:rPr>
        <w:t xml:space="preserve">поднео благовремену и потпуну пријаву </w:t>
      </w:r>
      <w:r w:rsidR="00F75764" w:rsidRPr="007D5EF9">
        <w:rPr>
          <w:rFonts w:ascii="Times New Roman" w:eastAsia="Times New Roman" w:hAnsi="Times New Roman"/>
          <w:sz w:val="24"/>
          <w:szCs w:val="24"/>
          <w:lang w:val="sr-Cyrl-RS"/>
        </w:rPr>
        <w:t xml:space="preserve">за одржавање јавног </w:t>
      </w:r>
      <w:r w:rsidR="0082570C" w:rsidRPr="007D5EF9">
        <w:rPr>
          <w:rFonts w:ascii="Times New Roman" w:eastAsia="Times New Roman" w:hAnsi="Times New Roman"/>
          <w:sz w:val="24"/>
          <w:szCs w:val="24"/>
          <w:lang w:val="sr-Cyrl-RS"/>
        </w:rPr>
        <w:t>окупљања</w:t>
      </w:r>
      <w:r w:rsidR="00D026FD" w:rsidRPr="007D5EF9">
        <w:rPr>
          <w:rFonts w:ascii="Times New Roman" w:hAnsi="Times New Roman"/>
          <w:sz w:val="24"/>
          <w:szCs w:val="24"/>
          <w:lang w:val="sr-Cyrl-RS"/>
        </w:rPr>
        <w:t xml:space="preserve"> </w:t>
      </w:r>
      <w:r w:rsidR="00D026FD" w:rsidRPr="007D5EF9">
        <w:rPr>
          <w:rFonts w:ascii="Times New Roman" w:eastAsia="Times New Roman" w:hAnsi="Times New Roman"/>
          <w:sz w:val="24"/>
          <w:szCs w:val="24"/>
          <w:lang w:val="sr-Cyrl-RS"/>
        </w:rPr>
        <w:t>под називом „5</w:t>
      </w:r>
      <w:r w:rsidR="00F532C3" w:rsidRPr="007D5EF9">
        <w:rPr>
          <w:rFonts w:ascii="Times New Roman" w:eastAsia="Times New Roman" w:hAnsi="Times New Roman"/>
          <w:sz w:val="24"/>
          <w:szCs w:val="24"/>
          <w:lang w:val="sr-Cyrl-RS"/>
        </w:rPr>
        <w:t xml:space="preserve"> до 12 за људска права у К</w:t>
      </w:r>
      <w:r w:rsidR="005B7D6B">
        <w:rPr>
          <w:rFonts w:ascii="Times New Roman" w:eastAsia="Times New Roman" w:hAnsi="Times New Roman"/>
          <w:sz w:val="24"/>
          <w:szCs w:val="24"/>
          <w:lang w:val="sr-Cyrl-RS"/>
        </w:rPr>
        <w:t>.</w:t>
      </w:r>
      <w:r w:rsidR="00F532C3" w:rsidRPr="007D5EF9">
        <w:rPr>
          <w:rFonts w:ascii="Times New Roman" w:eastAsia="Times New Roman" w:hAnsi="Times New Roman"/>
          <w:sz w:val="24"/>
          <w:szCs w:val="24"/>
          <w:lang w:val="sr-Cyrl-RS"/>
        </w:rPr>
        <w:t xml:space="preserve">“, </w:t>
      </w:r>
      <w:proofErr w:type="spellStart"/>
      <w:r w:rsidR="00B201CA" w:rsidRPr="007D5EF9">
        <w:rPr>
          <w:rFonts w:ascii="Times New Roman" w:eastAsia="Times New Roman" w:hAnsi="Times New Roman"/>
          <w:sz w:val="24"/>
          <w:szCs w:val="24"/>
          <w:lang w:val="sr-Cyrl-RS"/>
        </w:rPr>
        <w:t>предвиђеног</w:t>
      </w:r>
      <w:proofErr w:type="spellEnd"/>
      <w:r w:rsidR="00B201CA" w:rsidRPr="007D5EF9">
        <w:rPr>
          <w:rFonts w:ascii="Times New Roman" w:eastAsia="Times New Roman" w:hAnsi="Times New Roman"/>
          <w:sz w:val="24"/>
          <w:szCs w:val="24"/>
          <w:lang w:val="sr-Cyrl-RS"/>
        </w:rPr>
        <w:t xml:space="preserve"> за </w:t>
      </w:r>
      <w:r w:rsidR="00F532C3" w:rsidRPr="007D5EF9">
        <w:rPr>
          <w:rFonts w:ascii="Times New Roman" w:eastAsia="Times New Roman" w:hAnsi="Times New Roman"/>
          <w:sz w:val="24"/>
          <w:szCs w:val="24"/>
          <w:lang w:val="sr-Cyrl-RS"/>
        </w:rPr>
        <w:t xml:space="preserve">3. март 2018. године, </w:t>
      </w:r>
      <w:r w:rsidR="00F75764" w:rsidRPr="007D5EF9">
        <w:rPr>
          <w:rFonts w:ascii="Times New Roman" w:eastAsia="Times New Roman" w:hAnsi="Times New Roman"/>
          <w:sz w:val="24"/>
          <w:szCs w:val="24"/>
          <w:lang w:val="sr-Cyrl-RS"/>
        </w:rPr>
        <w:t>испред амбасаде К</w:t>
      </w:r>
      <w:r w:rsidR="005B7D6B">
        <w:rPr>
          <w:rFonts w:ascii="Times New Roman" w:eastAsia="Times New Roman" w:hAnsi="Times New Roman"/>
          <w:sz w:val="24"/>
          <w:szCs w:val="24"/>
          <w:lang w:val="sr-Cyrl-RS"/>
        </w:rPr>
        <w:t>.</w:t>
      </w:r>
      <w:r w:rsidR="00B201CA" w:rsidRPr="007D5EF9">
        <w:rPr>
          <w:rFonts w:ascii="Times New Roman" w:eastAsia="Times New Roman" w:hAnsi="Times New Roman"/>
          <w:sz w:val="24"/>
          <w:szCs w:val="24"/>
          <w:lang w:val="sr-Cyrl-RS"/>
        </w:rPr>
        <w:t xml:space="preserve"> у Београду</w:t>
      </w:r>
      <w:r w:rsidR="00F75764" w:rsidRPr="007D5EF9">
        <w:rPr>
          <w:rFonts w:ascii="Times New Roman" w:eastAsia="Times New Roman" w:hAnsi="Times New Roman"/>
          <w:sz w:val="24"/>
          <w:szCs w:val="24"/>
          <w:lang w:val="sr-Cyrl-RS"/>
        </w:rPr>
        <w:t xml:space="preserve">, ради изражавања и промовисања политичких уверења и циљева, </w:t>
      </w:r>
      <w:r w:rsidR="00F532C3" w:rsidRPr="007D5EF9">
        <w:rPr>
          <w:rFonts w:ascii="Times New Roman" w:eastAsia="Times New Roman" w:hAnsi="Times New Roman"/>
          <w:sz w:val="24"/>
          <w:szCs w:val="24"/>
          <w:lang w:val="sr-Cyrl-RS"/>
        </w:rPr>
        <w:t xml:space="preserve">приказивањем мирних </w:t>
      </w:r>
      <w:proofErr w:type="spellStart"/>
      <w:r w:rsidR="00F532C3" w:rsidRPr="007D5EF9">
        <w:rPr>
          <w:rFonts w:ascii="Times New Roman" w:eastAsia="Times New Roman" w:hAnsi="Times New Roman"/>
          <w:sz w:val="24"/>
          <w:szCs w:val="24"/>
          <w:lang w:val="sr-Cyrl-RS"/>
        </w:rPr>
        <w:t>медитационих</w:t>
      </w:r>
      <w:proofErr w:type="spellEnd"/>
      <w:r w:rsidR="00F532C3" w:rsidRPr="007D5EF9">
        <w:rPr>
          <w:rFonts w:ascii="Times New Roman" w:eastAsia="Times New Roman" w:hAnsi="Times New Roman"/>
          <w:sz w:val="24"/>
          <w:szCs w:val="24"/>
          <w:lang w:val="sr-Cyrl-RS"/>
        </w:rPr>
        <w:t xml:space="preserve"> вежби уз музику</w:t>
      </w:r>
      <w:r w:rsidR="00FC3B2D" w:rsidRPr="007D5EF9">
        <w:rPr>
          <w:rFonts w:ascii="Times New Roman" w:eastAsia="Times New Roman" w:hAnsi="Times New Roman"/>
          <w:sz w:val="24"/>
          <w:szCs w:val="24"/>
          <w:lang w:val="sr-Cyrl-RS"/>
        </w:rPr>
        <w:t>, истицањем транспарената</w:t>
      </w:r>
      <w:r w:rsidR="00F532C3" w:rsidRPr="007D5EF9">
        <w:rPr>
          <w:rFonts w:ascii="Times New Roman" w:eastAsia="Times New Roman" w:hAnsi="Times New Roman"/>
          <w:sz w:val="24"/>
          <w:szCs w:val="24"/>
          <w:lang w:val="sr-Cyrl-RS"/>
        </w:rPr>
        <w:t xml:space="preserve"> и предајом писма за амбасадора</w:t>
      </w:r>
      <w:r w:rsidR="00B201CA" w:rsidRPr="007D5EF9">
        <w:rPr>
          <w:rFonts w:ascii="Times New Roman" w:eastAsia="Times New Roman" w:hAnsi="Times New Roman"/>
          <w:sz w:val="24"/>
          <w:szCs w:val="24"/>
          <w:lang w:val="sr-Cyrl-RS"/>
        </w:rPr>
        <w:t xml:space="preserve"> К</w:t>
      </w:r>
      <w:r w:rsidR="00F532C3" w:rsidRPr="007D5EF9">
        <w:rPr>
          <w:rFonts w:ascii="Times New Roman" w:eastAsia="Times New Roman" w:hAnsi="Times New Roman"/>
          <w:sz w:val="24"/>
          <w:szCs w:val="24"/>
          <w:lang w:val="sr-Cyrl-RS"/>
        </w:rPr>
        <w:t>. П</w:t>
      </w:r>
      <w:r w:rsidR="00F75764" w:rsidRPr="007D5EF9">
        <w:rPr>
          <w:rFonts w:ascii="Times New Roman" w:eastAsia="Times New Roman" w:hAnsi="Times New Roman"/>
          <w:sz w:val="24"/>
          <w:szCs w:val="24"/>
          <w:lang w:val="sr-Cyrl-RS"/>
        </w:rPr>
        <w:t>риликом предаје пријаве обављен</w:t>
      </w:r>
      <w:r w:rsidR="00F532C3" w:rsidRPr="007D5EF9">
        <w:rPr>
          <w:rFonts w:ascii="Times New Roman" w:eastAsia="Times New Roman" w:hAnsi="Times New Roman"/>
          <w:sz w:val="24"/>
          <w:szCs w:val="24"/>
          <w:lang w:val="sr-Cyrl-RS"/>
        </w:rPr>
        <w:t xml:space="preserve"> је</w:t>
      </w:r>
      <w:r w:rsidR="00F75764" w:rsidRPr="007D5EF9">
        <w:rPr>
          <w:rFonts w:ascii="Times New Roman" w:eastAsia="Times New Roman" w:hAnsi="Times New Roman"/>
          <w:sz w:val="24"/>
          <w:szCs w:val="24"/>
          <w:lang w:val="sr-Cyrl-RS"/>
        </w:rPr>
        <w:t xml:space="preserve"> разговор са организатором, </w:t>
      </w:r>
      <w:r w:rsidR="00F532C3" w:rsidRPr="007D5EF9">
        <w:rPr>
          <w:rFonts w:ascii="Times New Roman" w:eastAsia="Times New Roman" w:hAnsi="Times New Roman"/>
          <w:sz w:val="24"/>
          <w:szCs w:val="24"/>
          <w:lang w:val="sr-Cyrl-RS"/>
        </w:rPr>
        <w:t>о чему је сачињена службена белешка, у којој је наведено да је он усмено обавестио првостепени орган о садржини пријаве и да је службено лице упознало организатора са законским одредбама које регулишу јавно окупљање.</w:t>
      </w:r>
      <w:r w:rsidR="00B95333" w:rsidRPr="007D5EF9">
        <w:rPr>
          <w:rFonts w:ascii="Times New Roman" w:eastAsia="Times New Roman" w:hAnsi="Times New Roman"/>
          <w:sz w:val="24"/>
          <w:szCs w:val="24"/>
          <w:lang w:val="sr-Cyrl-RS"/>
        </w:rPr>
        <w:t xml:space="preserve"> Непосредно пре подношења те пријаве, подносиоцу није дозвољено да одржи окупљање пријављено за 24. фебруар 2018. године, </w:t>
      </w:r>
      <w:r w:rsidR="00CE660E" w:rsidRPr="007D5EF9">
        <w:rPr>
          <w:rFonts w:ascii="Times New Roman" w:eastAsia="Times New Roman" w:hAnsi="Times New Roman"/>
          <w:sz w:val="24"/>
          <w:szCs w:val="24"/>
          <w:lang w:val="sr-Cyrl-RS"/>
        </w:rPr>
        <w:t>због тога што је у току била прослава Нове године по к</w:t>
      </w:r>
      <w:r w:rsidR="005B7D6B">
        <w:rPr>
          <w:rFonts w:ascii="Times New Roman" w:eastAsia="Times New Roman" w:hAnsi="Times New Roman"/>
          <w:sz w:val="24"/>
          <w:szCs w:val="24"/>
          <w:lang w:val="sr-Cyrl-RS"/>
        </w:rPr>
        <w:t>.</w:t>
      </w:r>
      <w:r w:rsidR="00CE660E" w:rsidRPr="007D5EF9">
        <w:rPr>
          <w:rFonts w:ascii="Times New Roman" w:eastAsia="Times New Roman" w:hAnsi="Times New Roman"/>
          <w:sz w:val="24"/>
          <w:szCs w:val="24"/>
          <w:lang w:val="sr-Cyrl-RS"/>
        </w:rPr>
        <w:t xml:space="preserve"> календару, </w:t>
      </w:r>
      <w:r w:rsidR="00B95333" w:rsidRPr="007D5EF9">
        <w:rPr>
          <w:rFonts w:ascii="Times New Roman" w:eastAsia="Times New Roman" w:hAnsi="Times New Roman"/>
          <w:sz w:val="24"/>
          <w:szCs w:val="24"/>
          <w:lang w:val="sr-Cyrl-RS"/>
        </w:rPr>
        <w:t>коју забрану је поштовао.</w:t>
      </w:r>
    </w:p>
    <w:p w14:paraId="3EEB3E67" w14:textId="21A417DB"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Уставни суд је оценио да није била спорна намера подносиоца да одржи мирно окупљање, која је произлазила из његових навода о циљу и програму пријављеног окупљања и о томе да су се ранији скупови сличне садржине које је сазивао одржавали без инцидената. Окупљање не губи обележје мирног и не престаје да ужива заштиту из члана 54. став 1. Устава и у случају када постоји стварни ризик од насиља због догађаја који су изван контроле организатора. При томе се подразумева да свако окупљање на јавном месту може да изазове ремећење редовног живота и да наиђе на противљење, али је важно да јавне власти покажу одређени степен толеранције према мирним окупљањима како наведена слобода не би била лишена своје суштине.</w:t>
      </w:r>
    </w:p>
    <w:p w14:paraId="61C5C477" w14:textId="77777777"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Испитујући да ли је било мешања у остваривање слободе мирног окупљања подносиоца уставне жалбе, Уставни суд је оценио да је оспореним првостепеним решењем, којим није дозвољено одржавање пријављеног јавног окупљања, као мером предузетом пре планираног скупа, подносиоцу ограничена наведена слобода. Иста оцена се односи и на оспорено другостепено решење и оспорену пресуду Управног суда који су донети у истој управној ствари.</w:t>
      </w:r>
    </w:p>
    <w:p w14:paraId="7B0EFB45" w14:textId="77777777"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Приликом оцене да ли је ограничење слободе окупљања било оправдано, испитује се да ли је оно било прописано законом, тежило постизању једног или више легитимних циљева и неопходно у демократском друштву за постизање тих циљева. </w:t>
      </w:r>
    </w:p>
    <w:p w14:paraId="08CA7171" w14:textId="77777777"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а) да ли је мешање прописано законом</w:t>
      </w:r>
    </w:p>
    <w:p w14:paraId="596EBAC4" w14:textId="2C49419B"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 образложењу оспореног првостепеног решења је наведено да јавно окупљање није дозвољено због угрожавања безбедности људи и имовине на простору на коме је планирано, што је разлог прописан одредбом члана 8. тачка 1) Закона о јавном окупљању, чије постојање је, у складу са одредбом члана 15. став 1. истог закона, био овлашћен да утврди првостепени орган. Подносилац је против одлука управних органа којима је ограничена његова слобода остварио правну заштиту прописану цитираним одредбама Закона о јавном окупљању, Закона о општем управном поступку и Закона о управним споровима, не оспоравајући делотворност правних средстава које је користио. Уставни суд је оценио да постојање угрожавања безбедности људи и имовине представља довољан и јасан правни основ за ограничење слободе окупљања</w:t>
      </w:r>
      <w:r w:rsidR="00C86D91" w:rsidRPr="007D5EF9">
        <w:rPr>
          <w:rFonts w:ascii="Times New Roman" w:eastAsia="Times New Roman" w:hAnsi="Times New Roman"/>
          <w:sz w:val="24"/>
          <w:szCs w:val="24"/>
          <w:lang w:val="sr-Cyrl-RS"/>
        </w:rPr>
        <w:t xml:space="preserve"> подносиоца</w:t>
      </w:r>
      <w:r w:rsidRPr="007D5EF9">
        <w:rPr>
          <w:rFonts w:ascii="Times New Roman" w:eastAsia="Times New Roman" w:hAnsi="Times New Roman"/>
          <w:sz w:val="24"/>
          <w:szCs w:val="24"/>
          <w:lang w:val="sr-Cyrl-RS"/>
        </w:rPr>
        <w:t>. Наиме, наведени Законом прописани разлог за забрану јавн</w:t>
      </w:r>
      <w:r w:rsidR="00C86D91" w:rsidRPr="007D5EF9">
        <w:rPr>
          <w:rFonts w:ascii="Times New Roman" w:eastAsia="Times New Roman" w:hAnsi="Times New Roman"/>
          <w:sz w:val="24"/>
          <w:szCs w:val="24"/>
          <w:lang w:val="sr-Cyrl-RS"/>
        </w:rPr>
        <w:t xml:space="preserve">ог окупљања, у околностима конкретног случаја, </w:t>
      </w:r>
      <w:r w:rsidRPr="007D5EF9">
        <w:rPr>
          <w:rFonts w:ascii="Times New Roman" w:eastAsia="Times New Roman" w:hAnsi="Times New Roman"/>
          <w:sz w:val="24"/>
          <w:szCs w:val="24"/>
          <w:lang w:val="sr-Cyrl-RS"/>
        </w:rPr>
        <w:t xml:space="preserve">представља </w:t>
      </w:r>
      <w:r w:rsidR="00177BB6" w:rsidRPr="007D5EF9">
        <w:rPr>
          <w:rFonts w:ascii="Times New Roman" w:eastAsia="Times New Roman" w:hAnsi="Times New Roman"/>
          <w:sz w:val="24"/>
          <w:szCs w:val="24"/>
          <w:lang w:val="sr-Cyrl-RS"/>
        </w:rPr>
        <w:t>ближе уређење Уставом допуштених</w:t>
      </w:r>
      <w:r w:rsidRPr="007D5EF9">
        <w:rPr>
          <w:rFonts w:ascii="Times New Roman" w:eastAsia="Times New Roman" w:hAnsi="Times New Roman"/>
          <w:sz w:val="24"/>
          <w:szCs w:val="24"/>
          <w:lang w:val="sr-Cyrl-RS"/>
        </w:rPr>
        <w:t xml:space="preserve"> основа ограничења слободе окупљања </w:t>
      </w:r>
      <w:r w:rsidR="00F91174"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неопходност заштите права других</w:t>
      </w:r>
      <w:r w:rsidR="00516F57" w:rsidRPr="007D5EF9">
        <w:rPr>
          <w:rFonts w:ascii="Times New Roman" w:eastAsia="Times New Roman" w:hAnsi="Times New Roman"/>
          <w:sz w:val="24"/>
          <w:szCs w:val="24"/>
          <w:lang w:val="sr-Cyrl-RS"/>
        </w:rPr>
        <w:t xml:space="preserve"> и безбедности Републике Србије</w:t>
      </w:r>
      <w:r w:rsidRPr="007D5EF9">
        <w:rPr>
          <w:rFonts w:ascii="Times New Roman" w:eastAsia="Times New Roman" w:hAnsi="Times New Roman"/>
          <w:sz w:val="24"/>
          <w:szCs w:val="24"/>
          <w:lang w:val="sr-Cyrl-RS"/>
        </w:rPr>
        <w:t>. Стога је ограничење слободе окупљања подносиоца уставне жалб</w:t>
      </w:r>
      <w:r w:rsidR="00177BB6" w:rsidRPr="007D5EF9">
        <w:rPr>
          <w:rFonts w:ascii="Times New Roman" w:eastAsia="Times New Roman" w:hAnsi="Times New Roman"/>
          <w:sz w:val="24"/>
          <w:szCs w:val="24"/>
          <w:lang w:val="sr-Cyrl-RS"/>
        </w:rPr>
        <w:t>е било прописано законом у сврхе ради којих</w:t>
      </w:r>
      <w:r w:rsidRPr="007D5EF9">
        <w:rPr>
          <w:rFonts w:ascii="Times New Roman" w:eastAsia="Times New Roman" w:hAnsi="Times New Roman"/>
          <w:sz w:val="24"/>
          <w:szCs w:val="24"/>
          <w:lang w:val="sr-Cyrl-RS"/>
        </w:rPr>
        <w:t xml:space="preserve"> га Устав допушта, у смислу одредбе члана 54. став 4. Устава. Овај суд додатно констатује да првостепени орган није проценио да постоји и опасност од нарушавања јавног реда и мира, како је то погрешно констатовао другостепени орган у свом решењу, па наведени разлог за забрану јавног окупљања овде није узет у разматрање.</w:t>
      </w:r>
    </w:p>
    <w:p w14:paraId="07FFCC52" w14:textId="77777777"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б) да ли наведено мешање тежило легитимном циљу</w:t>
      </w:r>
    </w:p>
    <w:p w14:paraId="21041D28" w14:textId="6CFC493A" w:rsidR="00625C4D" w:rsidRPr="007D5EF9" w:rsidRDefault="00146676" w:rsidP="00216FEE">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Уставни суд је констатовао да је забрана јавног окупљања имала за циљ</w:t>
      </w:r>
      <w:r w:rsidR="00822E5F" w:rsidRPr="007D5EF9">
        <w:rPr>
          <w:rFonts w:ascii="Times New Roman" w:eastAsia="Times New Roman" w:hAnsi="Times New Roman"/>
          <w:sz w:val="24"/>
          <w:szCs w:val="24"/>
          <w:lang w:val="sr-Cyrl-RS"/>
        </w:rPr>
        <w:t>, како је претходно наведено, заштиту</w:t>
      </w:r>
      <w:r w:rsidRPr="007D5EF9">
        <w:rPr>
          <w:rFonts w:ascii="Times New Roman" w:eastAsia="Times New Roman" w:hAnsi="Times New Roman"/>
          <w:sz w:val="24"/>
          <w:szCs w:val="24"/>
          <w:lang w:val="sr-Cyrl-RS"/>
        </w:rPr>
        <w:t xml:space="preserve"> безбедности људи и имовине </w:t>
      </w:r>
      <w:r w:rsidR="00750CB3" w:rsidRPr="007D5EF9">
        <w:rPr>
          <w:rFonts w:ascii="Times New Roman" w:eastAsia="Times New Roman" w:hAnsi="Times New Roman"/>
          <w:sz w:val="24"/>
          <w:szCs w:val="24"/>
          <w:lang w:val="sr-Cyrl-RS"/>
        </w:rPr>
        <w:t>на простору на коме је планиран скуп</w:t>
      </w:r>
      <w:r w:rsidRPr="007D5EF9">
        <w:rPr>
          <w:rFonts w:ascii="Times New Roman" w:eastAsia="Times New Roman" w:hAnsi="Times New Roman"/>
          <w:sz w:val="24"/>
          <w:szCs w:val="24"/>
          <w:lang w:val="sr-Cyrl-RS"/>
        </w:rPr>
        <w:t xml:space="preserve">, који су могли бити угрожени његовим одржавањем. </w:t>
      </w:r>
      <w:r w:rsidR="00F07DE4" w:rsidRPr="007D5EF9">
        <w:rPr>
          <w:rFonts w:ascii="Times New Roman" w:eastAsia="Times New Roman" w:hAnsi="Times New Roman"/>
          <w:sz w:val="24"/>
          <w:szCs w:val="24"/>
          <w:lang w:val="sr-Cyrl-RS"/>
        </w:rPr>
        <w:t xml:space="preserve">Под тим се </w:t>
      </w:r>
      <w:r w:rsidR="00216FEE" w:rsidRPr="007D5EF9">
        <w:rPr>
          <w:rFonts w:ascii="Times New Roman" w:eastAsia="Times New Roman" w:hAnsi="Times New Roman"/>
          <w:sz w:val="24"/>
          <w:szCs w:val="24"/>
          <w:lang w:val="sr-Cyrl-RS"/>
        </w:rPr>
        <w:t xml:space="preserve">подразумева како заштита </w:t>
      </w:r>
      <w:r w:rsidR="00F07DE4" w:rsidRPr="007D5EF9">
        <w:rPr>
          <w:rFonts w:ascii="Times New Roman" w:eastAsia="Times New Roman" w:hAnsi="Times New Roman"/>
          <w:sz w:val="24"/>
          <w:szCs w:val="24"/>
          <w:lang w:val="sr-Cyrl-RS"/>
        </w:rPr>
        <w:t>безбедност</w:t>
      </w:r>
      <w:r w:rsidR="00216FEE" w:rsidRPr="007D5EF9">
        <w:rPr>
          <w:rFonts w:ascii="Times New Roman" w:eastAsia="Times New Roman" w:hAnsi="Times New Roman"/>
          <w:sz w:val="24"/>
          <w:szCs w:val="24"/>
          <w:lang w:val="sr-Cyrl-RS"/>
        </w:rPr>
        <w:t>и</w:t>
      </w:r>
      <w:r w:rsidR="00F74202" w:rsidRPr="007D5EF9">
        <w:rPr>
          <w:rFonts w:ascii="Times New Roman" w:eastAsia="Times New Roman" w:hAnsi="Times New Roman"/>
          <w:sz w:val="24"/>
          <w:szCs w:val="24"/>
          <w:lang w:val="sr-Cyrl-RS"/>
        </w:rPr>
        <w:t xml:space="preserve"> учесника пријављеног окупљања и могућег </w:t>
      </w:r>
      <w:proofErr w:type="spellStart"/>
      <w:r w:rsidR="00F74202" w:rsidRPr="007D5EF9">
        <w:rPr>
          <w:rFonts w:ascii="Times New Roman" w:eastAsia="Times New Roman" w:hAnsi="Times New Roman"/>
          <w:sz w:val="24"/>
          <w:szCs w:val="24"/>
          <w:lang w:val="sr-Cyrl-RS"/>
        </w:rPr>
        <w:t>противскупа</w:t>
      </w:r>
      <w:proofErr w:type="spellEnd"/>
      <w:r w:rsidR="00F74202" w:rsidRPr="007D5EF9">
        <w:rPr>
          <w:rFonts w:ascii="Times New Roman" w:eastAsia="Times New Roman" w:hAnsi="Times New Roman"/>
          <w:sz w:val="24"/>
          <w:szCs w:val="24"/>
          <w:lang w:val="sr-Cyrl-RS"/>
        </w:rPr>
        <w:t xml:space="preserve">, </w:t>
      </w:r>
      <w:r w:rsidR="00216FEE" w:rsidRPr="007D5EF9">
        <w:rPr>
          <w:rFonts w:ascii="Times New Roman" w:eastAsia="Times New Roman" w:hAnsi="Times New Roman"/>
          <w:sz w:val="24"/>
          <w:szCs w:val="24"/>
          <w:lang w:val="sr-Cyrl-RS"/>
        </w:rPr>
        <w:t xml:space="preserve">тако </w:t>
      </w:r>
      <w:r w:rsidR="00F74202" w:rsidRPr="007D5EF9">
        <w:rPr>
          <w:rFonts w:ascii="Times New Roman" w:eastAsia="Times New Roman" w:hAnsi="Times New Roman"/>
          <w:sz w:val="24"/>
          <w:szCs w:val="24"/>
          <w:lang w:val="sr-Cyrl-RS"/>
        </w:rPr>
        <w:t xml:space="preserve">и заштита </w:t>
      </w:r>
      <w:r w:rsidR="00216FEE" w:rsidRPr="007D5EF9">
        <w:rPr>
          <w:rFonts w:ascii="Times New Roman" w:eastAsia="Times New Roman" w:hAnsi="Times New Roman"/>
          <w:sz w:val="24"/>
          <w:szCs w:val="24"/>
          <w:lang w:val="sr-Cyrl-RS"/>
        </w:rPr>
        <w:t xml:space="preserve">безбедности и имовине </w:t>
      </w:r>
      <w:r w:rsidR="00F74202" w:rsidRPr="007D5EF9">
        <w:rPr>
          <w:rFonts w:ascii="Times New Roman" w:eastAsia="Times New Roman" w:hAnsi="Times New Roman"/>
          <w:sz w:val="24"/>
          <w:szCs w:val="24"/>
          <w:lang w:val="sr-Cyrl-RS"/>
        </w:rPr>
        <w:t>других (не-учесника окупљања)</w:t>
      </w:r>
      <w:r w:rsidR="00F07DE4" w:rsidRPr="007D5EF9">
        <w:rPr>
          <w:rFonts w:ascii="Times New Roman" w:eastAsia="Times New Roman" w:hAnsi="Times New Roman"/>
          <w:sz w:val="24"/>
          <w:szCs w:val="24"/>
          <w:lang w:val="sr-Cyrl-RS"/>
        </w:rPr>
        <w:t xml:space="preserve"> који живе, раде и обављају друге </w:t>
      </w:r>
      <w:r w:rsidR="00F74202" w:rsidRPr="007D5EF9">
        <w:rPr>
          <w:rFonts w:ascii="Times New Roman" w:eastAsia="Times New Roman" w:hAnsi="Times New Roman"/>
          <w:sz w:val="24"/>
          <w:szCs w:val="24"/>
          <w:lang w:val="sr-Cyrl-RS"/>
        </w:rPr>
        <w:t>послове</w:t>
      </w:r>
      <w:r w:rsidR="0029355D" w:rsidRPr="007D5EF9">
        <w:rPr>
          <w:rFonts w:ascii="Times New Roman" w:eastAsia="Times New Roman" w:hAnsi="Times New Roman"/>
          <w:sz w:val="24"/>
          <w:szCs w:val="24"/>
          <w:lang w:val="sr-Cyrl-RS"/>
        </w:rPr>
        <w:t xml:space="preserve"> на месту на коме је окупљање планирано</w:t>
      </w:r>
      <w:r w:rsidR="00F74202" w:rsidRPr="007D5EF9">
        <w:rPr>
          <w:rFonts w:ascii="Times New Roman" w:eastAsia="Times New Roman" w:hAnsi="Times New Roman"/>
          <w:sz w:val="24"/>
          <w:szCs w:val="24"/>
          <w:lang w:val="sr-Cyrl-RS"/>
        </w:rPr>
        <w:t xml:space="preserve">, укључујући и </w:t>
      </w:r>
      <w:r w:rsidR="0029355D" w:rsidRPr="007D5EF9">
        <w:rPr>
          <w:rFonts w:ascii="Times New Roman" w:eastAsia="Times New Roman" w:hAnsi="Times New Roman"/>
          <w:sz w:val="24"/>
          <w:szCs w:val="24"/>
          <w:lang w:val="sr-Cyrl-RS"/>
        </w:rPr>
        <w:t>заштиту дипломатско-конзуларних</w:t>
      </w:r>
      <w:r w:rsidR="00F74202" w:rsidRPr="007D5EF9">
        <w:rPr>
          <w:rFonts w:ascii="Times New Roman" w:eastAsia="Times New Roman" w:hAnsi="Times New Roman"/>
          <w:sz w:val="24"/>
          <w:szCs w:val="24"/>
          <w:lang w:val="sr-Cyrl-RS"/>
        </w:rPr>
        <w:t xml:space="preserve"> представништ</w:t>
      </w:r>
      <w:r w:rsidR="0029355D" w:rsidRPr="007D5EF9">
        <w:rPr>
          <w:rFonts w:ascii="Times New Roman" w:eastAsia="Times New Roman" w:hAnsi="Times New Roman"/>
          <w:sz w:val="24"/>
          <w:szCs w:val="24"/>
          <w:lang w:val="sr-Cyrl-RS"/>
        </w:rPr>
        <w:t>а</w:t>
      </w:r>
      <w:r w:rsidR="00F74202" w:rsidRPr="007D5EF9">
        <w:rPr>
          <w:rFonts w:ascii="Times New Roman" w:eastAsia="Times New Roman" w:hAnsi="Times New Roman"/>
          <w:sz w:val="24"/>
          <w:szCs w:val="24"/>
          <w:lang w:val="sr-Cyrl-RS"/>
        </w:rPr>
        <w:t>ва</w:t>
      </w:r>
      <w:r w:rsidR="0029355D" w:rsidRPr="007D5EF9">
        <w:rPr>
          <w:rFonts w:ascii="Times New Roman" w:eastAsia="Times New Roman" w:hAnsi="Times New Roman"/>
          <w:sz w:val="24"/>
          <w:szCs w:val="24"/>
          <w:lang w:val="sr-Cyrl-RS"/>
        </w:rPr>
        <w:t xml:space="preserve"> и њиховог особља</w:t>
      </w:r>
      <w:r w:rsidR="00F74202" w:rsidRPr="007D5EF9">
        <w:rPr>
          <w:rFonts w:ascii="Times New Roman" w:eastAsia="Times New Roman" w:hAnsi="Times New Roman"/>
          <w:sz w:val="24"/>
          <w:szCs w:val="24"/>
          <w:lang w:val="sr-Cyrl-RS"/>
        </w:rPr>
        <w:t xml:space="preserve">, у погледу којих постоји </w:t>
      </w:r>
      <w:proofErr w:type="spellStart"/>
      <w:r w:rsidR="00F74202" w:rsidRPr="007D5EF9">
        <w:rPr>
          <w:rFonts w:ascii="Times New Roman" w:eastAsia="Times New Roman" w:hAnsi="Times New Roman"/>
          <w:sz w:val="24"/>
          <w:szCs w:val="24"/>
          <w:lang w:val="sr-Cyrl-RS"/>
        </w:rPr>
        <w:t>међународноправна</w:t>
      </w:r>
      <w:proofErr w:type="spellEnd"/>
      <w:r w:rsidR="00F74202" w:rsidRPr="007D5EF9">
        <w:rPr>
          <w:rFonts w:ascii="Times New Roman" w:eastAsia="Times New Roman" w:hAnsi="Times New Roman"/>
          <w:sz w:val="24"/>
          <w:szCs w:val="24"/>
          <w:lang w:val="sr-Cyrl-RS"/>
        </w:rPr>
        <w:t xml:space="preserve"> (дипломатска) обавеза Републике Србије да обезбеди заштиту и несметани боравак на својој територији.</w:t>
      </w:r>
      <w:r w:rsidR="00216FEE" w:rsidRPr="007D5EF9">
        <w:rPr>
          <w:rFonts w:ascii="Times New Roman" w:eastAsia="Times New Roman" w:hAnsi="Times New Roman"/>
          <w:sz w:val="24"/>
          <w:szCs w:val="24"/>
          <w:lang w:val="sr-Cyrl-RS"/>
        </w:rPr>
        <w:t xml:space="preserve"> </w:t>
      </w:r>
      <w:r w:rsidRPr="007D5EF9">
        <w:rPr>
          <w:rFonts w:ascii="Times New Roman" w:eastAsia="Times New Roman" w:hAnsi="Times New Roman"/>
          <w:sz w:val="24"/>
          <w:szCs w:val="24"/>
          <w:lang w:val="sr-Cyrl-RS"/>
        </w:rPr>
        <w:t>Дакле, мера на коју се подносилац жали је била ус</w:t>
      </w:r>
      <w:r w:rsidR="00C86D91" w:rsidRPr="007D5EF9">
        <w:rPr>
          <w:rFonts w:ascii="Times New Roman" w:eastAsia="Times New Roman" w:hAnsi="Times New Roman"/>
          <w:sz w:val="24"/>
          <w:szCs w:val="24"/>
          <w:lang w:val="sr-Cyrl-RS"/>
        </w:rPr>
        <w:t>мерена на остваривање легитимних циљева</w:t>
      </w:r>
      <w:r w:rsidR="00FC3B2D" w:rsidRPr="007D5EF9">
        <w:rPr>
          <w:rFonts w:ascii="Times New Roman" w:eastAsia="Times New Roman" w:hAnsi="Times New Roman"/>
          <w:sz w:val="24"/>
          <w:szCs w:val="24"/>
          <w:lang w:val="sr-Cyrl-RS"/>
        </w:rPr>
        <w:t xml:space="preserve"> који су</w:t>
      </w:r>
      <w:r w:rsidRPr="007D5EF9">
        <w:rPr>
          <w:rFonts w:ascii="Times New Roman" w:eastAsia="Times New Roman" w:hAnsi="Times New Roman"/>
          <w:sz w:val="24"/>
          <w:szCs w:val="24"/>
          <w:lang w:val="sr-Cyrl-RS"/>
        </w:rPr>
        <w:t xml:space="preserve"> утврђен</w:t>
      </w:r>
      <w:r w:rsidR="00C86D91" w:rsidRPr="007D5EF9">
        <w:rPr>
          <w:rFonts w:ascii="Times New Roman" w:eastAsia="Times New Roman" w:hAnsi="Times New Roman"/>
          <w:sz w:val="24"/>
          <w:szCs w:val="24"/>
          <w:lang w:val="sr-Cyrl-RS"/>
        </w:rPr>
        <w:t>и</w:t>
      </w:r>
      <w:r w:rsidRPr="007D5EF9">
        <w:rPr>
          <w:rFonts w:ascii="Times New Roman" w:eastAsia="Times New Roman" w:hAnsi="Times New Roman"/>
          <w:sz w:val="24"/>
          <w:szCs w:val="24"/>
          <w:lang w:val="sr-Cyrl-RS"/>
        </w:rPr>
        <w:t xml:space="preserve"> Уставом и ближе уређен</w:t>
      </w:r>
      <w:r w:rsidR="00C86D91" w:rsidRPr="007D5EF9">
        <w:rPr>
          <w:rFonts w:ascii="Times New Roman" w:eastAsia="Times New Roman" w:hAnsi="Times New Roman"/>
          <w:sz w:val="24"/>
          <w:szCs w:val="24"/>
          <w:lang w:val="sr-Cyrl-RS"/>
        </w:rPr>
        <w:t>и</w:t>
      </w:r>
      <w:r w:rsidRPr="007D5EF9">
        <w:rPr>
          <w:rFonts w:ascii="Times New Roman" w:eastAsia="Times New Roman" w:hAnsi="Times New Roman"/>
          <w:sz w:val="24"/>
          <w:szCs w:val="24"/>
          <w:lang w:val="sr-Cyrl-RS"/>
        </w:rPr>
        <w:t xml:space="preserve"> Законом.</w:t>
      </w:r>
      <w:r w:rsidR="00516F57" w:rsidRPr="007D5EF9">
        <w:rPr>
          <w:rFonts w:ascii="Times New Roman" w:eastAsia="Times New Roman" w:hAnsi="Times New Roman"/>
          <w:sz w:val="24"/>
          <w:szCs w:val="24"/>
          <w:lang w:val="sr-Cyrl-RS"/>
        </w:rPr>
        <w:t xml:space="preserve"> </w:t>
      </w:r>
    </w:p>
    <w:p w14:paraId="7D741FA6" w14:textId="5E91F85E"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в)</w:t>
      </w:r>
      <w:r w:rsidR="00ED3B0B" w:rsidRPr="007D5EF9">
        <w:rPr>
          <w:rFonts w:ascii="Times New Roman" w:hAnsi="Times New Roman"/>
          <w:sz w:val="24"/>
          <w:szCs w:val="24"/>
          <w:lang w:val="sr-Cyrl-RS"/>
        </w:rPr>
        <w:t xml:space="preserve"> </w:t>
      </w:r>
      <w:r w:rsidR="00ED3B0B" w:rsidRPr="007D5EF9">
        <w:rPr>
          <w:rFonts w:ascii="Times New Roman" w:eastAsia="Times New Roman" w:hAnsi="Times New Roman"/>
          <w:sz w:val="24"/>
          <w:szCs w:val="24"/>
          <w:lang w:val="sr-Cyrl-RS"/>
        </w:rPr>
        <w:t xml:space="preserve">да ли наведено мешање било неопходно у демократском друштву </w:t>
      </w:r>
    </w:p>
    <w:p w14:paraId="6AEF1E69" w14:textId="5D9F88FD" w:rsidR="00146676" w:rsidRPr="007D5EF9" w:rsidRDefault="00146676" w:rsidP="00A924E5">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Уставни суд је затим оцењивао да ли је не дозвољавање одржавања јавног окупљања подносиоцу, у околностима конкретног случаја, било неопходно у демократском д</w:t>
      </w:r>
      <w:r w:rsidR="00516F57" w:rsidRPr="007D5EF9">
        <w:rPr>
          <w:rFonts w:ascii="Times New Roman" w:eastAsia="Times New Roman" w:hAnsi="Times New Roman"/>
          <w:sz w:val="24"/>
          <w:szCs w:val="24"/>
          <w:lang w:val="sr-Cyrl-RS"/>
        </w:rPr>
        <w:t xml:space="preserve">руштву ради заштите </w:t>
      </w:r>
      <w:r w:rsidR="00870A12" w:rsidRPr="007D5EF9">
        <w:rPr>
          <w:rFonts w:ascii="Times New Roman" w:eastAsia="Times New Roman" w:hAnsi="Times New Roman"/>
          <w:sz w:val="24"/>
          <w:szCs w:val="24"/>
          <w:lang w:val="sr-Cyrl-RS"/>
        </w:rPr>
        <w:t xml:space="preserve">безбедности људи и имовине, односно </w:t>
      </w:r>
      <w:r w:rsidR="00516F57" w:rsidRPr="007D5EF9">
        <w:rPr>
          <w:rFonts w:ascii="Times New Roman" w:eastAsia="Times New Roman" w:hAnsi="Times New Roman"/>
          <w:sz w:val="24"/>
          <w:szCs w:val="24"/>
          <w:lang w:val="sr-Cyrl-RS"/>
        </w:rPr>
        <w:t>права других и безбедности Републике Србије</w:t>
      </w:r>
      <w:r w:rsidRPr="007D5EF9">
        <w:rPr>
          <w:rFonts w:ascii="Times New Roman" w:eastAsia="Times New Roman" w:hAnsi="Times New Roman"/>
          <w:sz w:val="24"/>
          <w:szCs w:val="24"/>
          <w:lang w:val="sr-Cyrl-RS"/>
        </w:rPr>
        <w:t>, у смислу члана 54. став 4. Устава. Овај суд је пошао од тога да је у образложењима оспорених аката као једини конкретан разлог да се не дозволи одржавање пријављеног окупљања наведено постојање опасности од сукоба између присталица подносиоца уставне жалбе и већег броја држављана К</w:t>
      </w:r>
      <w:r w:rsidR="005B7D6B">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супротних ставова са боравком у Србији, а који </w:t>
      </w:r>
      <w:r w:rsidR="00846560" w:rsidRPr="007D5EF9">
        <w:rPr>
          <w:rFonts w:ascii="Times New Roman" w:eastAsia="Times New Roman" w:hAnsi="Times New Roman"/>
          <w:sz w:val="24"/>
          <w:szCs w:val="24"/>
          <w:lang w:val="sr-Cyrl-RS"/>
        </w:rPr>
        <w:t>су се могли</w:t>
      </w:r>
      <w:r w:rsidRPr="007D5EF9">
        <w:rPr>
          <w:rFonts w:ascii="Times New Roman" w:eastAsia="Times New Roman" w:hAnsi="Times New Roman"/>
          <w:sz w:val="24"/>
          <w:szCs w:val="24"/>
          <w:lang w:val="sr-Cyrl-RS"/>
        </w:rPr>
        <w:t xml:space="preserve"> окупити у исто време и на истом простору, чиме би се угрозила безбедност људи и имовине. </w:t>
      </w:r>
    </w:p>
    <w:p w14:paraId="726E8CC4" w14:textId="1BFF1AD7" w:rsidR="00146676" w:rsidRPr="007D5EF9" w:rsidRDefault="00146676" w:rsidP="00731588">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С тим у вези, </w:t>
      </w:r>
      <w:r w:rsidR="0077702D" w:rsidRPr="007D5EF9">
        <w:rPr>
          <w:rFonts w:ascii="Times New Roman" w:eastAsia="Times New Roman" w:hAnsi="Times New Roman"/>
          <w:sz w:val="24"/>
          <w:szCs w:val="24"/>
          <w:lang w:val="sr-Cyrl-RS"/>
        </w:rPr>
        <w:t xml:space="preserve">Уставни суд сматра да је </w:t>
      </w:r>
      <w:r w:rsidRPr="007D5EF9">
        <w:rPr>
          <w:rFonts w:ascii="Times New Roman" w:eastAsia="Times New Roman" w:hAnsi="Times New Roman"/>
          <w:sz w:val="24"/>
          <w:szCs w:val="24"/>
          <w:lang w:val="sr-Cyrl-RS"/>
        </w:rPr>
        <w:t>потребно указати на ставове Европског суда за људска права</w:t>
      </w:r>
      <w:r w:rsidR="003D645E" w:rsidRPr="007D5EF9">
        <w:rPr>
          <w:rFonts w:ascii="Times New Roman" w:eastAsia="Times New Roman" w:hAnsi="Times New Roman"/>
          <w:sz w:val="24"/>
          <w:szCs w:val="24"/>
          <w:lang w:val="sr-Cyrl-RS"/>
        </w:rPr>
        <w:t xml:space="preserve"> (у даљем тексту: ЕСЉП)</w:t>
      </w:r>
      <w:r w:rsidRPr="007D5EF9">
        <w:rPr>
          <w:rFonts w:ascii="Times New Roman" w:eastAsia="Times New Roman" w:hAnsi="Times New Roman"/>
          <w:sz w:val="24"/>
          <w:szCs w:val="24"/>
          <w:lang w:val="sr-Cyrl-RS"/>
        </w:rPr>
        <w:t>, који се сагласно одредби члана 18. став 3. Устава, уважавају у поступку одлучивања о уставној жалби, а који се односе на по</w:t>
      </w:r>
      <w:r w:rsidR="0077702D" w:rsidRPr="007D5EF9">
        <w:rPr>
          <w:rFonts w:ascii="Times New Roman" w:eastAsia="Times New Roman" w:hAnsi="Times New Roman"/>
          <w:sz w:val="24"/>
          <w:szCs w:val="24"/>
          <w:lang w:val="sr-Cyrl-RS"/>
        </w:rPr>
        <w:t>зитив</w:t>
      </w:r>
      <w:r w:rsidR="002105CC" w:rsidRPr="007D5EF9">
        <w:rPr>
          <w:rFonts w:ascii="Times New Roman" w:eastAsia="Times New Roman" w:hAnsi="Times New Roman"/>
          <w:sz w:val="24"/>
          <w:szCs w:val="24"/>
          <w:lang w:val="sr-Cyrl-RS"/>
        </w:rPr>
        <w:t>н</w:t>
      </w:r>
      <w:r w:rsidR="0077702D" w:rsidRPr="007D5EF9">
        <w:rPr>
          <w:rFonts w:ascii="Times New Roman" w:eastAsia="Times New Roman" w:hAnsi="Times New Roman"/>
          <w:sz w:val="24"/>
          <w:szCs w:val="24"/>
          <w:lang w:val="sr-Cyrl-RS"/>
        </w:rPr>
        <w:t>е обавезе државе да омогући и заштити</w:t>
      </w:r>
      <w:r w:rsidRPr="007D5EF9">
        <w:rPr>
          <w:rFonts w:ascii="Times New Roman" w:eastAsia="Times New Roman" w:hAnsi="Times New Roman"/>
          <w:sz w:val="24"/>
          <w:szCs w:val="24"/>
          <w:lang w:val="sr-Cyrl-RS"/>
        </w:rPr>
        <w:t xml:space="preserve"> право на слободу мирног окупљања у случају када </w:t>
      </w:r>
      <w:r w:rsidR="001A46FB" w:rsidRPr="007D5EF9">
        <w:rPr>
          <w:rFonts w:ascii="Times New Roman" w:eastAsia="Times New Roman" w:hAnsi="Times New Roman"/>
          <w:sz w:val="24"/>
          <w:szCs w:val="24"/>
          <w:lang w:val="sr-Cyrl-RS"/>
        </w:rPr>
        <w:t>постоји могућност да се истовремено одрже</w:t>
      </w:r>
      <w:r w:rsidRPr="007D5EF9">
        <w:rPr>
          <w:rFonts w:ascii="Times New Roman" w:eastAsia="Times New Roman" w:hAnsi="Times New Roman"/>
          <w:sz w:val="24"/>
          <w:szCs w:val="24"/>
          <w:lang w:val="sr-Cyrl-RS"/>
        </w:rPr>
        <w:t xml:space="preserve"> окупљања учесника супротстављених ставова</w:t>
      </w:r>
      <w:r w:rsidR="001A46FB" w:rsidRPr="007D5EF9">
        <w:rPr>
          <w:rFonts w:ascii="Times New Roman" w:eastAsia="Times New Roman" w:hAnsi="Times New Roman"/>
          <w:sz w:val="24"/>
          <w:szCs w:val="24"/>
          <w:lang w:val="sr-Cyrl-RS"/>
        </w:rPr>
        <w:t xml:space="preserve"> и </w:t>
      </w:r>
      <w:r w:rsidR="002105CC" w:rsidRPr="007D5EF9">
        <w:rPr>
          <w:rFonts w:ascii="Times New Roman" w:eastAsia="Times New Roman" w:hAnsi="Times New Roman"/>
          <w:sz w:val="24"/>
          <w:szCs w:val="24"/>
          <w:lang w:val="sr-Cyrl-RS"/>
        </w:rPr>
        <w:t xml:space="preserve">опасност од </w:t>
      </w:r>
      <w:r w:rsidR="001A46FB" w:rsidRPr="007D5EF9">
        <w:rPr>
          <w:rFonts w:ascii="Times New Roman" w:eastAsia="Times New Roman" w:hAnsi="Times New Roman"/>
          <w:sz w:val="24"/>
          <w:szCs w:val="24"/>
          <w:lang w:val="sr-Cyrl-RS"/>
        </w:rPr>
        <w:t>њиховог међусобног сукоба</w:t>
      </w:r>
      <w:r w:rsidRPr="007D5EF9">
        <w:rPr>
          <w:rFonts w:ascii="Times New Roman" w:eastAsia="Times New Roman" w:hAnsi="Times New Roman"/>
          <w:sz w:val="24"/>
          <w:szCs w:val="24"/>
          <w:lang w:val="sr-Cyrl-RS"/>
        </w:rPr>
        <w:t xml:space="preserve">. </w:t>
      </w:r>
    </w:p>
    <w:p w14:paraId="161B2754" w14:textId="0180D083" w:rsidR="00146676" w:rsidRPr="007D5EF9" w:rsidRDefault="00193E38"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Мирно јавно окупљање, укључујући и јавни протест, </w:t>
      </w:r>
      <w:r w:rsidR="00146676" w:rsidRPr="007D5EF9">
        <w:rPr>
          <w:rFonts w:ascii="Times New Roman" w:eastAsia="Times New Roman" w:hAnsi="Times New Roman"/>
          <w:sz w:val="24"/>
          <w:szCs w:val="24"/>
          <w:lang w:val="sr-Cyrl-RS"/>
        </w:rPr>
        <w:t xml:space="preserve">може да узнемири или увреди лица која се противе идејама или тврдњама које </w:t>
      </w:r>
      <w:r w:rsidRPr="007D5EF9">
        <w:rPr>
          <w:rFonts w:ascii="Times New Roman" w:eastAsia="Times New Roman" w:hAnsi="Times New Roman"/>
          <w:sz w:val="24"/>
          <w:szCs w:val="24"/>
          <w:lang w:val="sr-Cyrl-RS"/>
        </w:rPr>
        <w:t xml:space="preserve">то окупљање </w:t>
      </w:r>
      <w:r w:rsidR="00146676" w:rsidRPr="007D5EF9">
        <w:rPr>
          <w:rFonts w:ascii="Times New Roman" w:eastAsia="Times New Roman" w:hAnsi="Times New Roman"/>
          <w:sz w:val="24"/>
          <w:szCs w:val="24"/>
          <w:lang w:val="sr-Cyrl-RS"/>
        </w:rPr>
        <w:t>заступа. Међутим, учесници морају бити у могућности да</w:t>
      </w:r>
      <w:r w:rsidRPr="007D5EF9">
        <w:rPr>
          <w:rFonts w:ascii="Times New Roman" w:eastAsia="Times New Roman" w:hAnsi="Times New Roman"/>
          <w:sz w:val="24"/>
          <w:szCs w:val="24"/>
          <w:lang w:val="sr-Cyrl-RS"/>
        </w:rPr>
        <w:t>, уз помоћ државе,</w:t>
      </w:r>
      <w:r w:rsidR="00146676" w:rsidRPr="007D5EF9">
        <w:rPr>
          <w:rFonts w:ascii="Times New Roman" w:eastAsia="Times New Roman" w:hAnsi="Times New Roman"/>
          <w:sz w:val="24"/>
          <w:szCs w:val="24"/>
          <w:lang w:val="sr-Cyrl-RS"/>
        </w:rPr>
        <w:t xml:space="preserve"> одрже </w:t>
      </w:r>
      <w:r w:rsidR="00360074" w:rsidRPr="007D5EF9">
        <w:rPr>
          <w:rFonts w:ascii="Times New Roman" w:eastAsia="Times New Roman" w:hAnsi="Times New Roman"/>
          <w:sz w:val="24"/>
          <w:szCs w:val="24"/>
          <w:lang w:val="sr-Cyrl-RS"/>
        </w:rPr>
        <w:t xml:space="preserve">окупљање </w:t>
      </w:r>
      <w:r w:rsidR="00146676" w:rsidRPr="007D5EF9">
        <w:rPr>
          <w:rFonts w:ascii="Times New Roman" w:eastAsia="Times New Roman" w:hAnsi="Times New Roman"/>
          <w:sz w:val="24"/>
          <w:szCs w:val="24"/>
          <w:lang w:val="sr-Cyrl-RS"/>
        </w:rPr>
        <w:t xml:space="preserve">без страха да ће бити изложени физичком насиљу од стране својих противника. Стога су државе </w:t>
      </w:r>
      <w:proofErr w:type="spellStart"/>
      <w:r w:rsidR="00146676" w:rsidRPr="007D5EF9">
        <w:rPr>
          <w:rFonts w:ascii="Times New Roman" w:eastAsia="Times New Roman" w:hAnsi="Times New Roman"/>
          <w:sz w:val="24"/>
          <w:szCs w:val="24"/>
          <w:lang w:val="sr-Cyrl-RS"/>
        </w:rPr>
        <w:t>уговорнице</w:t>
      </w:r>
      <w:proofErr w:type="spellEnd"/>
      <w:r w:rsidR="00146676" w:rsidRPr="007D5EF9">
        <w:rPr>
          <w:rFonts w:ascii="Times New Roman" w:eastAsia="Times New Roman" w:hAnsi="Times New Roman"/>
          <w:sz w:val="24"/>
          <w:szCs w:val="24"/>
          <w:lang w:val="sr-Cyrl-RS"/>
        </w:rPr>
        <w:t xml:space="preserve"> дужне да предузму разумне и одговарајуће мере како би омогућиле мирно одржавање законитих</w:t>
      </w:r>
      <w:r w:rsidRPr="007D5EF9">
        <w:rPr>
          <w:rFonts w:ascii="Times New Roman" w:eastAsia="Times New Roman" w:hAnsi="Times New Roman"/>
          <w:sz w:val="24"/>
          <w:szCs w:val="24"/>
          <w:lang w:val="sr-Cyrl-RS"/>
        </w:rPr>
        <w:t xml:space="preserve"> окупљања</w:t>
      </w:r>
      <w:r w:rsidR="00146676" w:rsidRPr="007D5EF9">
        <w:rPr>
          <w:rFonts w:ascii="Times New Roman" w:eastAsia="Times New Roman" w:hAnsi="Times New Roman"/>
          <w:sz w:val="24"/>
          <w:szCs w:val="24"/>
          <w:lang w:val="sr-Cyrl-RS"/>
        </w:rPr>
        <w:t xml:space="preserve">. У питању је обавеза која се тиче мера које ће бити предузете, а не резултата који ће бити постигнути (пресуда ЕСЉП, </w:t>
      </w:r>
      <w:r w:rsidR="00146676" w:rsidRPr="007D5EF9">
        <w:rPr>
          <w:rFonts w:ascii="Times New Roman" w:eastAsia="Times New Roman" w:hAnsi="Times New Roman"/>
          <w:i/>
          <w:sz w:val="24"/>
          <w:szCs w:val="24"/>
          <w:lang w:val="sr-Cyrl-RS"/>
        </w:rPr>
        <w:t>Платформа „Доктори за живот“ против Аустрије</w:t>
      </w:r>
      <w:r w:rsidR="00146676" w:rsidRPr="007D5EF9">
        <w:rPr>
          <w:rFonts w:ascii="Times New Roman" w:eastAsia="Times New Roman" w:hAnsi="Times New Roman"/>
          <w:sz w:val="24"/>
          <w:szCs w:val="24"/>
          <w:lang w:val="sr-Cyrl-RS"/>
        </w:rPr>
        <w:t xml:space="preserve">, број представке 10126/82, од 21. јуна 1988. године, ст. 32. и 34.). </w:t>
      </w:r>
    </w:p>
    <w:p w14:paraId="2AC07930" w14:textId="34131AFD" w:rsidR="00146676" w:rsidRPr="007D5EF9" w:rsidRDefault="00882D83"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Власти по правилу имају обавезу да заштите права на слободу окупљања обе групе које желе да демонстрирају</w:t>
      </w:r>
      <w:r w:rsidR="00287533" w:rsidRPr="007D5EF9">
        <w:rPr>
          <w:rFonts w:ascii="Times New Roman" w:eastAsia="Times New Roman" w:hAnsi="Times New Roman"/>
          <w:sz w:val="24"/>
          <w:szCs w:val="24"/>
          <w:lang w:val="sr-Cyrl-RS"/>
        </w:rPr>
        <w:t xml:space="preserve"> у исто време</w:t>
      </w:r>
      <w:r w:rsidRPr="007D5EF9">
        <w:rPr>
          <w:rFonts w:ascii="Times New Roman" w:eastAsia="Times New Roman" w:hAnsi="Times New Roman"/>
          <w:sz w:val="24"/>
          <w:szCs w:val="24"/>
          <w:lang w:val="sr-Cyrl-RS"/>
        </w:rPr>
        <w:t xml:space="preserve"> и морају да пронађу најмање рестриктивне мере које омогућавају да се окупљања одрже (пресуда ЕСЉП, </w:t>
      </w:r>
      <w:proofErr w:type="spellStart"/>
      <w:r w:rsidRPr="007D5EF9">
        <w:rPr>
          <w:rFonts w:ascii="Times New Roman" w:eastAsia="Times New Roman" w:hAnsi="Times New Roman"/>
          <w:i/>
          <w:sz w:val="24"/>
          <w:szCs w:val="24"/>
          <w:lang w:val="sr-Cyrl-RS"/>
        </w:rPr>
        <w:t>Fáber</w:t>
      </w:r>
      <w:proofErr w:type="spellEnd"/>
      <w:r w:rsidRPr="007D5EF9">
        <w:rPr>
          <w:rFonts w:ascii="Times New Roman" w:eastAsia="Times New Roman" w:hAnsi="Times New Roman"/>
          <w:i/>
          <w:sz w:val="24"/>
          <w:szCs w:val="24"/>
          <w:lang w:val="sr-Cyrl-RS"/>
        </w:rPr>
        <w:t xml:space="preserve"> против Мађарске</w:t>
      </w:r>
      <w:r w:rsidRPr="007D5EF9">
        <w:rPr>
          <w:rFonts w:ascii="Times New Roman" w:eastAsia="Times New Roman" w:hAnsi="Times New Roman"/>
          <w:sz w:val="24"/>
          <w:szCs w:val="24"/>
          <w:lang w:val="sr-Cyrl-RS"/>
        </w:rPr>
        <w:t xml:space="preserve">, број представке 40721/08, од 24. јула 2012, став 44.). </w:t>
      </w:r>
      <w:r w:rsidR="00146676" w:rsidRPr="007D5EF9">
        <w:rPr>
          <w:rFonts w:ascii="Times New Roman" w:eastAsia="Times New Roman" w:hAnsi="Times New Roman"/>
          <w:sz w:val="24"/>
          <w:szCs w:val="24"/>
          <w:lang w:val="sr-Cyrl-RS"/>
        </w:rPr>
        <w:t xml:space="preserve">Уколико постоји озбиљна опасност од избијања насилних </w:t>
      </w:r>
      <w:proofErr w:type="spellStart"/>
      <w:r w:rsidR="00146676" w:rsidRPr="007D5EF9">
        <w:rPr>
          <w:rFonts w:ascii="Times New Roman" w:eastAsia="Times New Roman" w:hAnsi="Times New Roman"/>
          <w:sz w:val="24"/>
          <w:szCs w:val="24"/>
          <w:lang w:val="sr-Cyrl-RS"/>
        </w:rPr>
        <w:t>контрадемонстрација</w:t>
      </w:r>
      <w:proofErr w:type="spellEnd"/>
      <w:r w:rsidR="00146676" w:rsidRPr="007D5EF9">
        <w:rPr>
          <w:rFonts w:ascii="Times New Roman" w:eastAsia="Times New Roman" w:hAnsi="Times New Roman"/>
          <w:sz w:val="24"/>
          <w:szCs w:val="24"/>
          <w:lang w:val="sr-Cyrl-RS"/>
        </w:rPr>
        <w:t xml:space="preserve">, националне власти имају широка дискрециона овлашћења у избору средстава која би омогућила да се скупови одрже без ометања. Међутим, само постојање опасности није довољно за забрану скупа: власти морају изнети конкретне процене могућег степена нереда како би могле оценити који су им ресурси потребни за неутралисање опасности од насилних сукоба (пресуда ЕСЉП, </w:t>
      </w:r>
      <w:proofErr w:type="spellStart"/>
      <w:r w:rsidR="00146676" w:rsidRPr="007D5EF9">
        <w:rPr>
          <w:rFonts w:ascii="Times New Roman" w:eastAsia="Times New Roman" w:hAnsi="Times New Roman"/>
          <w:i/>
          <w:sz w:val="24"/>
          <w:szCs w:val="24"/>
          <w:lang w:val="sr-Cyrl-RS"/>
        </w:rPr>
        <w:t>Баранкевич</w:t>
      </w:r>
      <w:proofErr w:type="spellEnd"/>
      <w:r w:rsidR="00146676" w:rsidRPr="007D5EF9">
        <w:rPr>
          <w:rFonts w:ascii="Times New Roman" w:eastAsia="Times New Roman" w:hAnsi="Times New Roman"/>
          <w:i/>
          <w:sz w:val="24"/>
          <w:szCs w:val="24"/>
          <w:lang w:val="sr-Cyrl-RS"/>
        </w:rPr>
        <w:t xml:space="preserve"> против Русије</w:t>
      </w:r>
      <w:r w:rsidR="00146676" w:rsidRPr="007D5EF9">
        <w:rPr>
          <w:rFonts w:ascii="Times New Roman" w:eastAsia="Times New Roman" w:hAnsi="Times New Roman"/>
          <w:sz w:val="24"/>
          <w:szCs w:val="24"/>
          <w:lang w:val="sr-Cyrl-RS"/>
        </w:rPr>
        <w:t>, број представке 10519/03, од 26. јула 2007, став 33</w:t>
      </w:r>
      <w:r w:rsidRPr="007D5EF9">
        <w:rPr>
          <w:rFonts w:ascii="Times New Roman" w:eastAsia="Times New Roman" w:hAnsi="Times New Roman"/>
          <w:sz w:val="24"/>
          <w:szCs w:val="24"/>
          <w:lang w:val="sr-Cyrl-RS"/>
        </w:rPr>
        <w:t xml:space="preserve">). </w:t>
      </w:r>
    </w:p>
    <w:p w14:paraId="34F5FEB4" w14:textId="5285E553"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Свака одлука која ограничава остваривање слободе окупљања мора бити заснована на прихватљивој процени релевантних чињеница (пресуда ЕСЉП, </w:t>
      </w:r>
      <w:r w:rsidR="001A46FB" w:rsidRPr="007D5EF9">
        <w:rPr>
          <w:rFonts w:ascii="Times New Roman" w:eastAsia="Times New Roman" w:hAnsi="Times New Roman"/>
          <w:i/>
          <w:sz w:val="24"/>
          <w:szCs w:val="24"/>
          <w:lang w:val="sr-Cyrl-RS"/>
        </w:rPr>
        <w:t xml:space="preserve">Хришћанска </w:t>
      </w:r>
      <w:r w:rsidRPr="007D5EF9">
        <w:rPr>
          <w:rFonts w:ascii="Times New Roman" w:eastAsia="Times New Roman" w:hAnsi="Times New Roman"/>
          <w:i/>
          <w:sz w:val="24"/>
          <w:szCs w:val="24"/>
          <w:lang w:val="sr-Cyrl-RS"/>
        </w:rPr>
        <w:t xml:space="preserve">демократска народна </w:t>
      </w:r>
      <w:r w:rsidR="003929DC" w:rsidRPr="007D5EF9">
        <w:rPr>
          <w:rFonts w:ascii="Times New Roman" w:eastAsia="Times New Roman" w:hAnsi="Times New Roman"/>
          <w:i/>
          <w:sz w:val="24"/>
          <w:szCs w:val="24"/>
          <w:lang w:val="sr-Cyrl-RS"/>
        </w:rPr>
        <w:t xml:space="preserve">странка </w:t>
      </w:r>
      <w:r w:rsidRPr="007D5EF9">
        <w:rPr>
          <w:rFonts w:ascii="Times New Roman" w:eastAsia="Times New Roman" w:hAnsi="Times New Roman"/>
          <w:i/>
          <w:sz w:val="24"/>
          <w:szCs w:val="24"/>
          <w:lang w:val="sr-Cyrl-RS"/>
        </w:rPr>
        <w:t>против Молдавије</w:t>
      </w:r>
      <w:r w:rsidRPr="007D5EF9">
        <w:rPr>
          <w:rFonts w:ascii="Times New Roman" w:eastAsia="Times New Roman" w:hAnsi="Times New Roman"/>
          <w:sz w:val="24"/>
          <w:szCs w:val="24"/>
          <w:lang w:val="sr-Cyrl-RS"/>
        </w:rPr>
        <w:t xml:space="preserve">, број представке, 28793/02, од 14. фебруара 2006. године, став 70.). </w:t>
      </w:r>
    </w:p>
    <w:p w14:paraId="5C39182E" w14:textId="6C66FFCA" w:rsidR="00146676" w:rsidRPr="007D5EF9" w:rsidRDefault="00146676" w:rsidP="008B0B97">
      <w:pPr>
        <w:tabs>
          <w:tab w:val="left" w:pos="900"/>
        </w:tabs>
        <w:rPr>
          <w:rFonts w:ascii="Times New Roman" w:eastAsia="Times New Roman" w:hAnsi="Times New Roman"/>
          <w:b/>
          <w:sz w:val="24"/>
          <w:szCs w:val="24"/>
          <w:lang w:val="sr-Cyrl-RS"/>
        </w:rPr>
      </w:pPr>
      <w:r w:rsidRPr="007D5EF9">
        <w:rPr>
          <w:rFonts w:ascii="Times New Roman" w:eastAsia="Times New Roman" w:hAnsi="Times New Roman"/>
          <w:sz w:val="24"/>
          <w:szCs w:val="24"/>
          <w:lang w:val="sr-Cyrl-RS"/>
        </w:rPr>
        <w:t xml:space="preserve">Уставни суд наглашава да забрана скупа који може довести до насиља, чак и ако организатори и учесници немају насилничке намере, не доводи сама по себи до повреде права на слободу окупљања, уколико је таква забрана оправдана (Одлука Уставног суда Уж-4078/2010 од 29. фебруара 2012. године). Забрана скупа је оправдана уколико постоји висок степен ризика од угрожавања вредности заштићених Уставом и законом, који надлежни органи ни предузимањем свих неопходних мера не би могли ублажити до прихватљивог нивоа. </w:t>
      </w:r>
    </w:p>
    <w:p w14:paraId="15617FEB" w14:textId="7E4716E9"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Уставни суд констатује да пре доношења оспореног првостепеног решења о забрани јавног окупљања није сачињена безбедносна процена у којој би била наведена сазнања до којих је надлежни орган дошао оперативним путем, а која би била од значаја за безбедност како учесника пријављеног скупа подносиоца уставне жалбе и учесника могућег </w:t>
      </w:r>
      <w:proofErr w:type="spellStart"/>
      <w:r w:rsidRPr="007D5EF9">
        <w:rPr>
          <w:rFonts w:ascii="Times New Roman" w:eastAsia="Times New Roman" w:hAnsi="Times New Roman"/>
          <w:sz w:val="24"/>
          <w:szCs w:val="24"/>
          <w:lang w:val="sr-Cyrl-RS"/>
        </w:rPr>
        <w:t>противскупа</w:t>
      </w:r>
      <w:proofErr w:type="spellEnd"/>
      <w:r w:rsidRPr="007D5EF9">
        <w:rPr>
          <w:rFonts w:ascii="Times New Roman" w:eastAsia="Times New Roman" w:hAnsi="Times New Roman"/>
          <w:sz w:val="24"/>
          <w:szCs w:val="24"/>
          <w:lang w:val="sr-Cyrl-RS"/>
        </w:rPr>
        <w:t xml:space="preserve">, тако и других лица и имовине на простору </w:t>
      </w:r>
      <w:proofErr w:type="spellStart"/>
      <w:r w:rsidRPr="007D5EF9">
        <w:rPr>
          <w:rFonts w:ascii="Times New Roman" w:eastAsia="Times New Roman" w:hAnsi="Times New Roman"/>
          <w:sz w:val="24"/>
          <w:szCs w:val="24"/>
          <w:lang w:val="sr-Cyrl-RS"/>
        </w:rPr>
        <w:t>предвиђеном</w:t>
      </w:r>
      <w:proofErr w:type="spellEnd"/>
      <w:r w:rsidRPr="007D5EF9">
        <w:rPr>
          <w:rFonts w:ascii="Times New Roman" w:eastAsia="Times New Roman" w:hAnsi="Times New Roman"/>
          <w:sz w:val="24"/>
          <w:szCs w:val="24"/>
          <w:lang w:val="sr-Cyrl-RS"/>
        </w:rPr>
        <w:t xml:space="preserve"> за одржавање скупа. Уместо тога, узете су обзир, како сам другостепени орган наводи, „општепознате чињенице“, исте оне као и приликом доношења решења о забрани скупова које је подносилац пријавио за децембар 2014. године. Наиме, другостепени орган се поново, тек у одговору на тужбу, позвао на званични и процењени броја К</w:t>
      </w:r>
      <w:r w:rsidR="005B7D6B">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за који бораве у Србији, на непознат број практиканата „Ф</w:t>
      </w:r>
      <w:r w:rsidR="005B7D6B">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и њихових евентуалних противника у Србији, као и на масовнос</w:t>
      </w:r>
      <w:r w:rsidR="00913A90" w:rsidRPr="007D5EF9">
        <w:rPr>
          <w:rFonts w:ascii="Times New Roman" w:eastAsia="Times New Roman" w:hAnsi="Times New Roman"/>
          <w:sz w:val="24"/>
          <w:szCs w:val="24"/>
          <w:lang w:val="sr-Cyrl-RS"/>
        </w:rPr>
        <w:t>т наведене организације у свету</w:t>
      </w:r>
      <w:r w:rsidRPr="007D5EF9">
        <w:rPr>
          <w:rFonts w:ascii="Times New Roman" w:eastAsia="Times New Roman" w:hAnsi="Times New Roman"/>
          <w:sz w:val="24"/>
          <w:szCs w:val="24"/>
          <w:lang w:val="sr-Cyrl-RS"/>
        </w:rPr>
        <w:t xml:space="preserve">. При томе, Управни суд није навео садржину одговора на тужбу у образложењу оспорене пресуде, нити је са њом упознао подносиоца, из чега се закључује да је није сматрао битном за доношење одлуке о тужби. </w:t>
      </w:r>
    </w:p>
    <w:p w14:paraId="587520BA" w14:textId="77777777"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За Уставни суд је од значаја да у овом предмету није извршена адекватна процена опасности коју би пријављено окупљање подносиоца могло изазвати по наводно угрожене вредности, коју је требало дати на основу релевантних и конкретних чињеница и података који су постојали у периоду који је претходио доношењу одлуке о његовој забрани, а не искључиво на основу недовољно прецизних података коришћених приликом одлучивања пре више година. Без такве процене нису се могле размотрити ни неопходне мере које би требало предузети како би се обезбедило да сва окупљања протекну мирно, у складу са Уставом и законом. </w:t>
      </w:r>
    </w:p>
    <w:p w14:paraId="20756EEA" w14:textId="0462554D" w:rsidR="00146676" w:rsidRPr="007D5EF9" w:rsidRDefault="00146676" w:rsidP="00913A90">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Приликом процене опасности од насилног сукобљавања између две групе окупљених, власти треба да, као релевантно, узму у обзир насиље на сличним догађајима у прошлости и утицај </w:t>
      </w:r>
      <w:proofErr w:type="spellStart"/>
      <w:r w:rsidRPr="007D5EF9">
        <w:rPr>
          <w:rFonts w:ascii="Times New Roman" w:eastAsia="Times New Roman" w:hAnsi="Times New Roman"/>
          <w:sz w:val="24"/>
          <w:szCs w:val="24"/>
          <w:lang w:val="sr-Cyrl-RS"/>
        </w:rPr>
        <w:t>контрадемонстрација</w:t>
      </w:r>
      <w:proofErr w:type="spellEnd"/>
      <w:r w:rsidRPr="007D5EF9">
        <w:rPr>
          <w:rFonts w:ascii="Times New Roman" w:eastAsia="Times New Roman" w:hAnsi="Times New Roman"/>
          <w:sz w:val="24"/>
          <w:szCs w:val="24"/>
          <w:lang w:val="sr-Cyrl-RS"/>
        </w:rPr>
        <w:t xml:space="preserve"> на циљане демонстрације (</w:t>
      </w:r>
      <w:r w:rsidR="00CE660E" w:rsidRPr="007D5EF9">
        <w:rPr>
          <w:rFonts w:ascii="Times New Roman" w:eastAsia="Times New Roman" w:hAnsi="Times New Roman"/>
          <w:sz w:val="24"/>
          <w:szCs w:val="24"/>
          <w:lang w:val="sr-Cyrl-RS"/>
        </w:rPr>
        <w:t xml:space="preserve">претходно цитирана </w:t>
      </w:r>
      <w:r w:rsidRPr="007D5EF9">
        <w:rPr>
          <w:rFonts w:ascii="Times New Roman" w:eastAsia="Times New Roman" w:hAnsi="Times New Roman"/>
          <w:sz w:val="24"/>
          <w:szCs w:val="24"/>
          <w:lang w:val="sr-Cyrl-RS"/>
        </w:rPr>
        <w:t xml:space="preserve">пресуда ЕСЉП, </w:t>
      </w:r>
      <w:proofErr w:type="spellStart"/>
      <w:r w:rsidRPr="007D5EF9">
        <w:rPr>
          <w:rFonts w:ascii="Times New Roman" w:eastAsia="Times New Roman" w:hAnsi="Times New Roman"/>
          <w:i/>
          <w:sz w:val="24"/>
          <w:szCs w:val="24"/>
          <w:lang w:val="sr-Cyrl-RS"/>
        </w:rPr>
        <w:t>Fáber</w:t>
      </w:r>
      <w:proofErr w:type="spellEnd"/>
      <w:r w:rsidRPr="007D5EF9">
        <w:rPr>
          <w:rFonts w:ascii="Times New Roman" w:eastAsia="Times New Roman" w:hAnsi="Times New Roman"/>
          <w:i/>
          <w:sz w:val="24"/>
          <w:szCs w:val="24"/>
          <w:lang w:val="sr-Cyrl-RS"/>
        </w:rPr>
        <w:t xml:space="preserve"> против Мађарске</w:t>
      </w:r>
      <w:r w:rsidRPr="007D5EF9">
        <w:rPr>
          <w:rFonts w:ascii="Times New Roman" w:eastAsia="Times New Roman" w:hAnsi="Times New Roman"/>
          <w:sz w:val="24"/>
          <w:szCs w:val="24"/>
          <w:lang w:val="sr-Cyrl-RS"/>
        </w:rPr>
        <w:t xml:space="preserve">, став 44.). С тим у вези, овај суд констатује да је подносилац уставне жалбе навео да је, у складу са одредбама важећих закона, редовно пријављивао јавне скупове које је планирао да одржи. Истицао је да када их је одржавао није било никаквих инцидената и истовремених окупљања на истом простору супротстављених група, а када их је надлежни орган забрањивао, поштовао је такве одлуке и није одржавао пријављене скупове. Надлежни органи нису довели у питање наведене тврдње подносиоца. </w:t>
      </w:r>
    </w:p>
    <w:p w14:paraId="542CDDB3" w14:textId="7604D31E"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Поред тога, за разлику од других забрањених јавних скупова подносиоца, конкретни скуп није био у вези са неким другим догађајем, као што је у раније наведеним случајевима била посета к</w:t>
      </w:r>
      <w:r w:rsidR="002D54E5">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званичника Србији или обележавање к</w:t>
      </w:r>
      <w:r w:rsidR="002D54E5">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националних празника. Такође, није утврђено да је било изражених противљења скупу који је подносилац планирао да одржи, a надлежном органу није пријављен, у јавности није најављен, нити је одржан скуп неистомишљеника, у време и на месту односно непосредној близини забрањеног скупа подносиоца уставне жалбе. Уз то, подносилац је пријавио скуп малог обима, без најаве учешћа лица из иностранства, а није утврђено да је на раније одржаним скуповима број учесника превазилазио очекивани број наведен у пријавама. При свему томе, </w:t>
      </w:r>
      <w:r w:rsidR="008C1792" w:rsidRPr="007D5EF9">
        <w:rPr>
          <w:rFonts w:ascii="Times New Roman" w:eastAsia="Times New Roman" w:hAnsi="Times New Roman"/>
          <w:sz w:val="24"/>
          <w:szCs w:val="24"/>
          <w:lang w:val="sr-Cyrl-RS"/>
        </w:rPr>
        <w:t xml:space="preserve">не види се </w:t>
      </w:r>
      <w:r w:rsidR="003929DC" w:rsidRPr="007D5EF9">
        <w:rPr>
          <w:rFonts w:ascii="Times New Roman" w:eastAsia="Times New Roman" w:hAnsi="Times New Roman"/>
          <w:sz w:val="24"/>
          <w:szCs w:val="24"/>
          <w:lang w:val="sr-Cyrl-RS"/>
        </w:rPr>
        <w:t xml:space="preserve">да је извршена процена </w:t>
      </w:r>
      <w:r w:rsidR="001D18AA" w:rsidRPr="007D5EF9">
        <w:rPr>
          <w:rFonts w:ascii="Times New Roman" w:eastAsia="Times New Roman" w:hAnsi="Times New Roman"/>
          <w:sz w:val="24"/>
          <w:szCs w:val="24"/>
          <w:lang w:val="sr-Cyrl-RS"/>
        </w:rPr>
        <w:t xml:space="preserve">о томе </w:t>
      </w:r>
      <w:r w:rsidRPr="007D5EF9">
        <w:rPr>
          <w:rFonts w:ascii="Times New Roman" w:eastAsia="Times New Roman" w:hAnsi="Times New Roman"/>
          <w:sz w:val="24"/>
          <w:szCs w:val="24"/>
          <w:lang w:val="sr-Cyrl-RS"/>
        </w:rPr>
        <w:t>о којим појединцима, групи или групама супротних ставов</w:t>
      </w:r>
      <w:r w:rsidR="008C1792" w:rsidRPr="007D5EF9">
        <w:rPr>
          <w:rFonts w:ascii="Times New Roman" w:eastAsia="Times New Roman" w:hAnsi="Times New Roman"/>
          <w:sz w:val="24"/>
          <w:szCs w:val="24"/>
          <w:lang w:val="sr-Cyrl-RS"/>
        </w:rPr>
        <w:t>а је реч, колико су</w:t>
      </w:r>
      <w:r w:rsidR="001C1207" w:rsidRPr="007D5EF9">
        <w:rPr>
          <w:rFonts w:ascii="Times New Roman" w:eastAsia="Times New Roman" w:hAnsi="Times New Roman"/>
          <w:sz w:val="24"/>
          <w:szCs w:val="24"/>
          <w:lang w:val="sr-Cyrl-RS"/>
        </w:rPr>
        <w:t xml:space="preserve"> бројни</w:t>
      </w:r>
      <w:r w:rsidR="003929DC" w:rsidRPr="007D5EF9">
        <w:rPr>
          <w:rFonts w:ascii="Times New Roman" w:eastAsia="Times New Roman" w:hAnsi="Times New Roman"/>
          <w:sz w:val="24"/>
          <w:szCs w:val="24"/>
          <w:lang w:val="sr-Cyrl-RS"/>
        </w:rPr>
        <w:t xml:space="preserve"> и</w:t>
      </w:r>
      <w:r w:rsidR="001C1207" w:rsidRPr="007D5EF9">
        <w:rPr>
          <w:rFonts w:ascii="Times New Roman" w:eastAsia="Times New Roman" w:hAnsi="Times New Roman"/>
          <w:sz w:val="24"/>
          <w:szCs w:val="24"/>
          <w:lang w:val="sr-Cyrl-RS"/>
        </w:rPr>
        <w:t xml:space="preserve"> организовани</w:t>
      </w:r>
      <w:r w:rsidR="003F32B4" w:rsidRPr="007D5EF9">
        <w:rPr>
          <w:rFonts w:ascii="Times New Roman" w:eastAsia="Times New Roman" w:hAnsi="Times New Roman"/>
          <w:sz w:val="24"/>
          <w:szCs w:val="24"/>
          <w:lang w:val="sr-Cyrl-RS"/>
        </w:rPr>
        <w:t>,</w:t>
      </w:r>
      <w:r w:rsidRPr="007D5EF9">
        <w:rPr>
          <w:rFonts w:ascii="Times New Roman" w:eastAsia="Times New Roman" w:hAnsi="Times New Roman"/>
          <w:sz w:val="24"/>
          <w:szCs w:val="24"/>
          <w:lang w:val="sr-Cyrl-RS"/>
        </w:rPr>
        <w:t xml:space="preserve"> </w:t>
      </w:r>
      <w:r w:rsidR="001D18AA" w:rsidRPr="007D5EF9">
        <w:rPr>
          <w:rFonts w:ascii="Times New Roman" w:eastAsia="Times New Roman" w:hAnsi="Times New Roman"/>
          <w:sz w:val="24"/>
          <w:szCs w:val="24"/>
          <w:lang w:val="sr-Cyrl-RS"/>
        </w:rPr>
        <w:t xml:space="preserve">као и </w:t>
      </w:r>
      <w:r w:rsidR="00782B1D" w:rsidRPr="007D5EF9">
        <w:rPr>
          <w:rFonts w:ascii="Times New Roman" w:eastAsia="Times New Roman" w:hAnsi="Times New Roman"/>
          <w:sz w:val="24"/>
          <w:szCs w:val="24"/>
          <w:lang w:val="sr-Cyrl-RS"/>
        </w:rPr>
        <w:t xml:space="preserve">да ли је постојала </w:t>
      </w:r>
      <w:r w:rsidR="003929DC" w:rsidRPr="007D5EF9">
        <w:rPr>
          <w:rFonts w:ascii="Times New Roman" w:eastAsia="Times New Roman" w:hAnsi="Times New Roman"/>
          <w:sz w:val="24"/>
          <w:szCs w:val="24"/>
          <w:lang w:val="sr-Cyrl-RS"/>
        </w:rPr>
        <w:t xml:space="preserve">намера да организују окупљање и </w:t>
      </w:r>
      <w:r w:rsidR="003F32B4" w:rsidRPr="007D5EF9">
        <w:rPr>
          <w:rFonts w:ascii="Times New Roman" w:eastAsia="Times New Roman" w:hAnsi="Times New Roman"/>
          <w:sz w:val="24"/>
          <w:szCs w:val="24"/>
          <w:lang w:val="sr-Cyrl-RS"/>
        </w:rPr>
        <w:t>предузму</w:t>
      </w:r>
      <w:r w:rsidR="00342458" w:rsidRPr="007D5EF9">
        <w:rPr>
          <w:rFonts w:ascii="Times New Roman" w:hAnsi="Times New Roman"/>
          <w:sz w:val="24"/>
          <w:szCs w:val="24"/>
          <w:lang w:val="sr-Cyrl-RS"/>
        </w:rPr>
        <w:t xml:space="preserve"> </w:t>
      </w:r>
      <w:r w:rsidR="00342458" w:rsidRPr="007D5EF9">
        <w:rPr>
          <w:rFonts w:ascii="Times New Roman" w:eastAsia="Times New Roman" w:hAnsi="Times New Roman"/>
          <w:sz w:val="24"/>
          <w:szCs w:val="24"/>
          <w:lang w:val="sr-Cyrl-RS"/>
        </w:rPr>
        <w:t>насиље</w:t>
      </w:r>
      <w:r w:rsidR="003F32B4" w:rsidRPr="007D5EF9">
        <w:rPr>
          <w:rFonts w:ascii="Times New Roman" w:eastAsia="Times New Roman" w:hAnsi="Times New Roman"/>
          <w:sz w:val="24"/>
          <w:szCs w:val="24"/>
          <w:lang w:val="sr-Cyrl-RS"/>
        </w:rPr>
        <w:t xml:space="preserve"> </w:t>
      </w:r>
      <w:r w:rsidR="002B18A5" w:rsidRPr="007D5EF9">
        <w:rPr>
          <w:rFonts w:ascii="Times New Roman" w:eastAsia="Times New Roman" w:hAnsi="Times New Roman"/>
          <w:sz w:val="24"/>
          <w:szCs w:val="24"/>
          <w:lang w:val="sr-Cyrl-RS"/>
        </w:rPr>
        <w:t xml:space="preserve">односно </w:t>
      </w:r>
      <w:r w:rsidR="003F32B4" w:rsidRPr="007D5EF9">
        <w:rPr>
          <w:rFonts w:ascii="Times New Roman" w:eastAsia="Times New Roman" w:hAnsi="Times New Roman"/>
          <w:sz w:val="24"/>
          <w:szCs w:val="24"/>
          <w:lang w:val="sr-Cyrl-RS"/>
        </w:rPr>
        <w:t>подстичу на</w:t>
      </w:r>
      <w:r w:rsidR="00342458" w:rsidRPr="007D5EF9">
        <w:rPr>
          <w:rFonts w:ascii="Times New Roman" w:eastAsia="Times New Roman" w:hAnsi="Times New Roman"/>
          <w:sz w:val="24"/>
          <w:szCs w:val="24"/>
          <w:lang w:val="sr-Cyrl-RS"/>
        </w:rPr>
        <w:t xml:space="preserve"> њега</w:t>
      </w:r>
      <w:r w:rsidR="003F32B4" w:rsidRPr="007D5EF9">
        <w:rPr>
          <w:rFonts w:ascii="Times New Roman" w:eastAsia="Times New Roman" w:hAnsi="Times New Roman"/>
          <w:sz w:val="24"/>
          <w:szCs w:val="24"/>
          <w:lang w:val="sr-Cyrl-RS"/>
        </w:rPr>
        <w:t xml:space="preserve"> </w:t>
      </w:r>
      <w:r w:rsidR="00782B1D" w:rsidRPr="007D5EF9">
        <w:rPr>
          <w:rFonts w:ascii="Times New Roman" w:eastAsia="Times New Roman" w:hAnsi="Times New Roman"/>
          <w:sz w:val="24"/>
          <w:szCs w:val="24"/>
          <w:lang w:val="sr-Cyrl-RS"/>
        </w:rPr>
        <w:t xml:space="preserve">у случају </w:t>
      </w:r>
      <w:r w:rsidR="003F32B4" w:rsidRPr="007D5EF9">
        <w:rPr>
          <w:rFonts w:ascii="Times New Roman" w:eastAsia="Times New Roman" w:hAnsi="Times New Roman"/>
          <w:sz w:val="24"/>
          <w:szCs w:val="24"/>
          <w:lang w:val="sr-Cyrl-RS"/>
        </w:rPr>
        <w:t xml:space="preserve">одржавања скупа </w:t>
      </w:r>
      <w:r w:rsidRPr="007D5EF9">
        <w:rPr>
          <w:rFonts w:ascii="Times New Roman" w:eastAsia="Times New Roman" w:hAnsi="Times New Roman"/>
          <w:sz w:val="24"/>
          <w:szCs w:val="24"/>
          <w:lang w:val="sr-Cyrl-RS"/>
        </w:rPr>
        <w:t>подносиоца уставне жалбе. Наведене чињенице и подаци су били од утицаја на процену вероватноће да се у исто време и на истом месту (спонтано) окупе лица супротних ставова, на процену масовности пријављеног скупа подносиоца и потенцијалног скупа његових противника, као и на процену степена опасности од избијања насиља.</w:t>
      </w:r>
    </w:p>
    <w:p w14:paraId="5841FBEF" w14:textId="74073FB0" w:rsidR="00146676" w:rsidRPr="007D5EF9" w:rsidRDefault="00146676" w:rsidP="0014667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Полазећи од с</w:t>
      </w:r>
      <w:r w:rsidR="00A64BA2" w:rsidRPr="007D5EF9">
        <w:rPr>
          <w:rFonts w:ascii="Times New Roman" w:eastAsia="Times New Roman" w:hAnsi="Times New Roman"/>
          <w:sz w:val="24"/>
          <w:szCs w:val="24"/>
          <w:lang w:val="sr-Cyrl-RS"/>
        </w:rPr>
        <w:t>вега изложеног, Уставни суд је нашао</w:t>
      </w:r>
      <w:r w:rsidRPr="007D5EF9">
        <w:rPr>
          <w:rFonts w:ascii="Times New Roman" w:eastAsia="Times New Roman" w:hAnsi="Times New Roman"/>
          <w:sz w:val="24"/>
          <w:szCs w:val="24"/>
          <w:lang w:val="sr-Cyrl-RS"/>
        </w:rPr>
        <w:t xml:space="preserve"> да управни органи и Управни суд нису извршили </w:t>
      </w:r>
      <w:proofErr w:type="spellStart"/>
      <w:r w:rsidRPr="007D5EF9">
        <w:rPr>
          <w:rFonts w:ascii="Times New Roman" w:eastAsia="Times New Roman" w:hAnsi="Times New Roman"/>
          <w:sz w:val="24"/>
          <w:szCs w:val="24"/>
          <w:lang w:val="sr-Cyrl-RS"/>
        </w:rPr>
        <w:t>уставноправно</w:t>
      </w:r>
      <w:proofErr w:type="spellEnd"/>
      <w:r w:rsidRPr="007D5EF9">
        <w:rPr>
          <w:rFonts w:ascii="Times New Roman" w:eastAsia="Times New Roman" w:hAnsi="Times New Roman"/>
          <w:sz w:val="24"/>
          <w:szCs w:val="24"/>
          <w:lang w:val="sr-Cyrl-RS"/>
        </w:rPr>
        <w:t xml:space="preserve"> прихватљиву оцену свих чињеница и околности које су биле релевантне за одлучивање у конкретном случају и нису се упустили у оцену постојања правичне равнотеже између ограничења слободе мирног окупљања подносиоца уставне жалбе и неопходности заштите безбедности људи и имовине,</w:t>
      </w:r>
      <w:r w:rsidR="00F006A0" w:rsidRPr="007D5EF9">
        <w:rPr>
          <w:rFonts w:ascii="Times New Roman" w:eastAsia="Times New Roman" w:hAnsi="Times New Roman"/>
          <w:sz w:val="24"/>
          <w:szCs w:val="24"/>
          <w:lang w:val="sr-Cyrl-RS"/>
        </w:rPr>
        <w:t xml:space="preserve"> односно права других и безбедности Републике Србије</w:t>
      </w:r>
      <w:r w:rsidR="00287533" w:rsidRPr="007D5EF9">
        <w:rPr>
          <w:rFonts w:ascii="Times New Roman" w:eastAsia="Times New Roman" w:hAnsi="Times New Roman"/>
          <w:sz w:val="24"/>
          <w:szCs w:val="24"/>
          <w:lang w:val="sr-Cyrl-RS"/>
        </w:rPr>
        <w:t>, као циљева</w:t>
      </w:r>
      <w:r w:rsidRPr="007D5EF9">
        <w:rPr>
          <w:rFonts w:ascii="Times New Roman" w:eastAsia="Times New Roman" w:hAnsi="Times New Roman"/>
          <w:sz w:val="24"/>
          <w:szCs w:val="24"/>
          <w:lang w:val="sr-Cyrl-RS"/>
        </w:rPr>
        <w:t xml:space="preserve"> који </w:t>
      </w:r>
      <w:r w:rsidR="00287533" w:rsidRPr="007D5EF9">
        <w:rPr>
          <w:rFonts w:ascii="Times New Roman" w:eastAsia="Times New Roman" w:hAnsi="Times New Roman"/>
          <w:sz w:val="24"/>
          <w:szCs w:val="24"/>
          <w:lang w:val="sr-Cyrl-RS"/>
        </w:rPr>
        <w:t>су се тим ограничењем желели</w:t>
      </w:r>
      <w:r w:rsidRPr="007D5EF9">
        <w:rPr>
          <w:rFonts w:ascii="Times New Roman" w:eastAsia="Times New Roman" w:hAnsi="Times New Roman"/>
          <w:sz w:val="24"/>
          <w:szCs w:val="24"/>
          <w:lang w:val="sr-Cyrl-RS"/>
        </w:rPr>
        <w:t xml:space="preserve"> постићи. </w:t>
      </w:r>
      <w:r w:rsidR="00A64BA2" w:rsidRPr="007D5EF9">
        <w:rPr>
          <w:rFonts w:ascii="Times New Roman" w:eastAsia="Times New Roman" w:hAnsi="Times New Roman"/>
          <w:sz w:val="24"/>
          <w:szCs w:val="24"/>
          <w:lang w:val="sr-Cyrl-RS"/>
        </w:rPr>
        <w:t xml:space="preserve">У том смислу, </w:t>
      </w:r>
      <w:r w:rsidRPr="007D5EF9">
        <w:rPr>
          <w:rFonts w:ascii="Times New Roman" w:eastAsia="Times New Roman" w:hAnsi="Times New Roman"/>
          <w:sz w:val="24"/>
          <w:szCs w:val="24"/>
          <w:lang w:val="sr-Cyrl-RS"/>
        </w:rPr>
        <w:t>не може</w:t>
      </w:r>
      <w:r w:rsidR="00A64BA2" w:rsidRPr="007D5EF9">
        <w:rPr>
          <w:rFonts w:ascii="Times New Roman" w:eastAsia="Times New Roman" w:hAnsi="Times New Roman"/>
          <w:sz w:val="24"/>
          <w:szCs w:val="24"/>
          <w:lang w:val="sr-Cyrl-RS"/>
        </w:rPr>
        <w:t xml:space="preserve"> се</w:t>
      </w:r>
      <w:r w:rsidRPr="007D5EF9">
        <w:rPr>
          <w:rFonts w:ascii="Times New Roman" w:eastAsia="Times New Roman" w:hAnsi="Times New Roman"/>
          <w:sz w:val="24"/>
          <w:szCs w:val="24"/>
          <w:lang w:val="sr-Cyrl-RS"/>
        </w:rPr>
        <w:t xml:space="preserve"> закључити да је примена наведене мере била заиста неопходна у демократск</w:t>
      </w:r>
      <w:r w:rsidR="00870A12" w:rsidRPr="007D5EF9">
        <w:rPr>
          <w:rFonts w:ascii="Times New Roman" w:eastAsia="Times New Roman" w:hAnsi="Times New Roman"/>
          <w:sz w:val="24"/>
          <w:szCs w:val="24"/>
          <w:lang w:val="sr-Cyrl-RS"/>
        </w:rPr>
        <w:t>о</w:t>
      </w:r>
      <w:r w:rsidR="00287533" w:rsidRPr="007D5EF9">
        <w:rPr>
          <w:rFonts w:ascii="Times New Roman" w:eastAsia="Times New Roman" w:hAnsi="Times New Roman"/>
          <w:sz w:val="24"/>
          <w:szCs w:val="24"/>
          <w:lang w:val="sr-Cyrl-RS"/>
        </w:rPr>
        <w:t>м друштву и сразмерна легитимним</w:t>
      </w:r>
      <w:r w:rsidR="00870A12" w:rsidRPr="007D5EF9">
        <w:rPr>
          <w:rFonts w:ascii="Times New Roman" w:eastAsia="Times New Roman" w:hAnsi="Times New Roman"/>
          <w:sz w:val="24"/>
          <w:szCs w:val="24"/>
          <w:lang w:val="sr-Cyrl-RS"/>
        </w:rPr>
        <w:t xml:space="preserve"> циљ</w:t>
      </w:r>
      <w:r w:rsidR="00287533" w:rsidRPr="007D5EF9">
        <w:rPr>
          <w:rFonts w:ascii="Times New Roman" w:eastAsia="Times New Roman" w:hAnsi="Times New Roman"/>
          <w:sz w:val="24"/>
          <w:szCs w:val="24"/>
          <w:lang w:val="sr-Cyrl-RS"/>
        </w:rPr>
        <w:t>евима</w:t>
      </w:r>
      <w:r w:rsidR="00870A12" w:rsidRPr="007D5EF9">
        <w:rPr>
          <w:rFonts w:ascii="Times New Roman" w:eastAsia="Times New Roman" w:hAnsi="Times New Roman"/>
          <w:sz w:val="24"/>
          <w:szCs w:val="24"/>
          <w:lang w:val="sr-Cyrl-RS"/>
        </w:rPr>
        <w:t xml:space="preserve"> ко</w:t>
      </w:r>
      <w:r w:rsidR="00287533" w:rsidRPr="007D5EF9">
        <w:rPr>
          <w:rFonts w:ascii="Times New Roman" w:eastAsia="Times New Roman" w:hAnsi="Times New Roman"/>
          <w:sz w:val="24"/>
          <w:szCs w:val="24"/>
          <w:lang w:val="sr-Cyrl-RS"/>
        </w:rPr>
        <w:t>јима</w:t>
      </w:r>
      <w:r w:rsidRPr="007D5EF9">
        <w:rPr>
          <w:rFonts w:ascii="Times New Roman" w:eastAsia="Times New Roman" w:hAnsi="Times New Roman"/>
          <w:sz w:val="24"/>
          <w:szCs w:val="24"/>
          <w:lang w:val="sr-Cyrl-RS"/>
        </w:rPr>
        <w:t xml:space="preserve"> је тежила. </w:t>
      </w:r>
      <w:r w:rsidR="00A64BA2" w:rsidRPr="007D5EF9">
        <w:rPr>
          <w:rFonts w:ascii="Times New Roman" w:eastAsia="Times New Roman" w:hAnsi="Times New Roman"/>
          <w:sz w:val="24"/>
          <w:szCs w:val="24"/>
          <w:lang w:val="sr-Cyrl-RS"/>
        </w:rPr>
        <w:t xml:space="preserve">Стога је </w:t>
      </w:r>
      <w:r w:rsidRPr="007D5EF9">
        <w:rPr>
          <w:rFonts w:ascii="Times New Roman" w:eastAsia="Times New Roman" w:hAnsi="Times New Roman"/>
          <w:sz w:val="24"/>
          <w:szCs w:val="24"/>
          <w:lang w:val="sr-Cyrl-RS"/>
        </w:rPr>
        <w:t xml:space="preserve">Уставни суд </w:t>
      </w:r>
      <w:r w:rsidR="00BA2DF1" w:rsidRPr="007D5EF9">
        <w:rPr>
          <w:rFonts w:ascii="Times New Roman" w:eastAsia="Times New Roman" w:hAnsi="Times New Roman"/>
          <w:sz w:val="24"/>
          <w:szCs w:val="24"/>
          <w:lang w:val="sr-Cyrl-RS"/>
        </w:rPr>
        <w:t xml:space="preserve">утврдио </w:t>
      </w:r>
      <w:r w:rsidRPr="007D5EF9">
        <w:rPr>
          <w:rFonts w:ascii="Times New Roman" w:eastAsia="Times New Roman" w:hAnsi="Times New Roman"/>
          <w:sz w:val="24"/>
          <w:szCs w:val="24"/>
          <w:lang w:val="sr-Cyrl-RS"/>
        </w:rPr>
        <w:t>да је оспореним решењима управних органа и оспореном пресудом Управног суда подносиоцу уставне жалбе повређена слобода окупља</w:t>
      </w:r>
      <w:r w:rsidR="00000B85" w:rsidRPr="007D5EF9">
        <w:rPr>
          <w:rFonts w:ascii="Times New Roman" w:eastAsia="Times New Roman" w:hAnsi="Times New Roman"/>
          <w:sz w:val="24"/>
          <w:szCs w:val="24"/>
          <w:lang w:val="sr-Cyrl-RS"/>
        </w:rPr>
        <w:t>ња, зајемчена чланом 54. Устава,</w:t>
      </w:r>
      <w:r w:rsidR="00000B85" w:rsidRPr="007D5EF9">
        <w:rPr>
          <w:rFonts w:ascii="Times New Roman" w:hAnsi="Times New Roman"/>
          <w:sz w:val="24"/>
          <w:szCs w:val="24"/>
          <w:lang w:val="sr-Cyrl-RS"/>
        </w:rPr>
        <w:t xml:space="preserve"> </w:t>
      </w:r>
      <w:r w:rsidR="00000B85" w:rsidRPr="007D5EF9">
        <w:rPr>
          <w:rFonts w:ascii="Times New Roman" w:eastAsia="Times New Roman" w:hAnsi="Times New Roman"/>
          <w:sz w:val="24"/>
          <w:szCs w:val="24"/>
          <w:lang w:val="sr-Cyrl-RS"/>
        </w:rPr>
        <w:t>те је усвојио уставну жалбу, сагласно одредби члана 89. став 1. Закона о Уставном суду („Службени гласник РС“, бр. 109/07, 99/11, 18/13 – Одлука УС, 40/15 – др. закон, 103/15, 10/23 и 92/23), одлучујући као у тачки 1. изреке.</w:t>
      </w:r>
    </w:p>
    <w:p w14:paraId="54721182" w14:textId="1B63CDFF" w:rsidR="00320C8A" w:rsidRPr="007D5EF9" w:rsidRDefault="00146676" w:rsidP="00BE7696">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 xml:space="preserve">6. </w:t>
      </w:r>
      <w:r w:rsidR="007A079D" w:rsidRPr="007D5EF9">
        <w:rPr>
          <w:rFonts w:ascii="Times New Roman" w:eastAsia="Times New Roman" w:hAnsi="Times New Roman"/>
          <w:sz w:val="24"/>
          <w:szCs w:val="24"/>
          <w:lang w:val="sr-Cyrl-RS"/>
        </w:rPr>
        <w:t>На</w:t>
      </w:r>
      <w:r w:rsidR="00223602" w:rsidRPr="007D5EF9">
        <w:rPr>
          <w:rFonts w:ascii="Times New Roman" w:eastAsia="Times New Roman" w:hAnsi="Times New Roman"/>
          <w:sz w:val="24"/>
          <w:szCs w:val="24"/>
          <w:lang w:val="sr-Cyrl-RS"/>
        </w:rPr>
        <w:t xml:space="preserve"> основу одредбе члана 89. став 2</w:t>
      </w:r>
      <w:r w:rsidR="007A079D" w:rsidRPr="007D5EF9">
        <w:rPr>
          <w:rFonts w:ascii="Times New Roman" w:eastAsia="Times New Roman" w:hAnsi="Times New Roman"/>
          <w:sz w:val="24"/>
          <w:szCs w:val="24"/>
          <w:lang w:val="sr-Cyrl-RS"/>
        </w:rPr>
        <w:t xml:space="preserve">. Закона о Уставном суду, Уставни суд је </w:t>
      </w:r>
      <w:r w:rsidR="00A870A2" w:rsidRPr="007D5EF9">
        <w:rPr>
          <w:rFonts w:ascii="Times New Roman" w:eastAsia="Times New Roman" w:hAnsi="Times New Roman"/>
          <w:sz w:val="24"/>
          <w:szCs w:val="24"/>
          <w:lang w:val="sr-Cyrl-RS"/>
        </w:rPr>
        <w:t xml:space="preserve">у тачки 2. изреке </w:t>
      </w:r>
      <w:r w:rsidR="007A079D" w:rsidRPr="007D5EF9">
        <w:rPr>
          <w:rFonts w:ascii="Times New Roman" w:eastAsia="Times New Roman" w:hAnsi="Times New Roman"/>
          <w:sz w:val="24"/>
          <w:szCs w:val="24"/>
          <w:lang w:val="sr-Cyrl-RS"/>
        </w:rPr>
        <w:t xml:space="preserve">одлучио да се правично задовољење подносиоца уставне жалбе због </w:t>
      </w:r>
      <w:r w:rsidR="00320C8A" w:rsidRPr="007D5EF9">
        <w:rPr>
          <w:rFonts w:ascii="Times New Roman" w:eastAsia="Times New Roman" w:hAnsi="Times New Roman"/>
          <w:sz w:val="24"/>
          <w:szCs w:val="24"/>
          <w:lang w:val="sr-Cyrl-RS"/>
        </w:rPr>
        <w:t xml:space="preserve">констатоване </w:t>
      </w:r>
      <w:r w:rsidR="007A079D" w:rsidRPr="007D5EF9">
        <w:rPr>
          <w:rFonts w:ascii="Times New Roman" w:eastAsia="Times New Roman" w:hAnsi="Times New Roman"/>
          <w:sz w:val="24"/>
          <w:szCs w:val="24"/>
          <w:lang w:val="sr-Cyrl-RS"/>
        </w:rPr>
        <w:t>повреде слободе окупљања оствари утврђењем права на накнаду немат</w:t>
      </w:r>
      <w:r w:rsidR="001B15FE" w:rsidRPr="007D5EF9">
        <w:rPr>
          <w:rFonts w:ascii="Times New Roman" w:eastAsia="Times New Roman" w:hAnsi="Times New Roman"/>
          <w:sz w:val="24"/>
          <w:szCs w:val="24"/>
          <w:lang w:val="sr-Cyrl-RS"/>
        </w:rPr>
        <w:t>еријалне штете у износу од 1.5</w:t>
      </w:r>
      <w:r w:rsidR="007A079D" w:rsidRPr="007D5EF9">
        <w:rPr>
          <w:rFonts w:ascii="Times New Roman" w:eastAsia="Times New Roman" w:hAnsi="Times New Roman"/>
          <w:sz w:val="24"/>
          <w:szCs w:val="24"/>
          <w:lang w:val="sr-Cyrl-RS"/>
        </w:rPr>
        <w:t>00 евра, у динарској противвредности</w:t>
      </w:r>
      <w:r w:rsidR="002F623F" w:rsidRPr="007D5EF9">
        <w:rPr>
          <w:rFonts w:ascii="Times New Roman" w:eastAsia="Times New Roman" w:hAnsi="Times New Roman"/>
          <w:sz w:val="24"/>
          <w:szCs w:val="24"/>
          <w:lang w:val="sr-Cyrl-RS"/>
        </w:rPr>
        <w:t xml:space="preserve"> по средњем курсу Народне банке Србије на дан исплате</w:t>
      </w:r>
      <w:r w:rsidR="00320C8A" w:rsidRPr="007D5EF9">
        <w:rPr>
          <w:rFonts w:ascii="Times New Roman" w:eastAsia="Times New Roman" w:hAnsi="Times New Roman"/>
          <w:sz w:val="24"/>
          <w:szCs w:val="24"/>
          <w:lang w:val="sr-Cyrl-RS"/>
        </w:rPr>
        <w:t>,</w:t>
      </w:r>
      <w:r w:rsidR="007A079D" w:rsidRPr="007D5EF9">
        <w:rPr>
          <w:rFonts w:ascii="Times New Roman" w:eastAsia="Times New Roman" w:hAnsi="Times New Roman"/>
          <w:sz w:val="24"/>
          <w:szCs w:val="24"/>
          <w:lang w:val="sr-Cyrl-RS"/>
        </w:rPr>
        <w:t xml:space="preserve"> </w:t>
      </w:r>
      <w:r w:rsidR="00320C8A" w:rsidRPr="007D5EF9">
        <w:rPr>
          <w:rFonts w:ascii="Times New Roman" w:eastAsia="Times New Roman" w:hAnsi="Times New Roman"/>
          <w:sz w:val="24"/>
          <w:szCs w:val="24"/>
          <w:lang w:val="sr-Cyrl-RS"/>
        </w:rPr>
        <w:t xml:space="preserve">а да се накнада исплати на терет буџетских средстава – раздео Министарства правде, у року од четири месеца од дана достављања ове одлуке Министарству. </w:t>
      </w:r>
    </w:p>
    <w:p w14:paraId="7D23D7CC" w14:textId="6FA3526F" w:rsidR="00223602" w:rsidRPr="007D5EF9" w:rsidRDefault="00223602" w:rsidP="0090147D">
      <w:pPr>
        <w:tabs>
          <w:tab w:val="left" w:pos="900"/>
        </w:tabs>
        <w:rPr>
          <w:rFonts w:ascii="Times New Roman" w:eastAsia="Times New Roman" w:hAnsi="Times New Roman"/>
          <w:sz w:val="24"/>
          <w:szCs w:val="24"/>
          <w:lang w:val="sr-Cyrl-RS"/>
        </w:rPr>
      </w:pPr>
      <w:r w:rsidRPr="007D5EF9">
        <w:rPr>
          <w:rFonts w:ascii="Times New Roman" w:eastAsia="Times New Roman" w:hAnsi="Times New Roman"/>
          <w:sz w:val="24"/>
          <w:szCs w:val="24"/>
          <w:lang w:val="sr-Cyrl-RS"/>
        </w:rPr>
        <w:t>Уставни суд је узео у обзир да је Одлуком Уж-3048/2015 од 26. октобра 2017. године подносиоцу због забране одржавања јавних скупова сазваних 2014. године већ утврђена повреда права на правно средство у вези са слободом окупљања, као последица начина на који је остваривање те слободе било уређено Законом о окупљању грађана из 1992. године, који је престао д</w:t>
      </w:r>
      <w:r w:rsidR="0038481E" w:rsidRPr="007D5EF9">
        <w:rPr>
          <w:rFonts w:ascii="Times New Roman" w:eastAsia="Times New Roman" w:hAnsi="Times New Roman"/>
          <w:sz w:val="24"/>
          <w:szCs w:val="24"/>
          <w:lang w:val="sr-Cyrl-RS"/>
        </w:rPr>
        <w:t>а важи 23. октобра 2015. године. Тада је</w:t>
      </w:r>
      <w:r w:rsidRPr="007D5EF9">
        <w:rPr>
          <w:rFonts w:ascii="Times New Roman" w:eastAsia="Times New Roman" w:hAnsi="Times New Roman"/>
          <w:sz w:val="24"/>
          <w:szCs w:val="24"/>
          <w:lang w:val="sr-Cyrl-RS"/>
        </w:rPr>
        <w:t xml:space="preserve"> одлуч</w:t>
      </w:r>
      <w:r w:rsidR="0038481E" w:rsidRPr="007D5EF9">
        <w:rPr>
          <w:rFonts w:ascii="Times New Roman" w:eastAsia="Times New Roman" w:hAnsi="Times New Roman"/>
          <w:sz w:val="24"/>
          <w:szCs w:val="24"/>
          <w:lang w:val="sr-Cyrl-RS"/>
        </w:rPr>
        <w:t>ено</w:t>
      </w:r>
      <w:r w:rsidRPr="007D5EF9">
        <w:rPr>
          <w:rFonts w:ascii="Times New Roman" w:eastAsia="Times New Roman" w:hAnsi="Times New Roman"/>
          <w:sz w:val="24"/>
          <w:szCs w:val="24"/>
          <w:lang w:val="sr-Cyrl-RS"/>
        </w:rPr>
        <w:t xml:space="preserve"> да је усвајање уставне жалбе и утврђење повреде наведеног права, у вези са наведеном слободом, довољан вид правичног задо</w:t>
      </w:r>
      <w:r w:rsidR="0038481E" w:rsidRPr="007D5EF9">
        <w:rPr>
          <w:rFonts w:ascii="Times New Roman" w:eastAsia="Times New Roman" w:hAnsi="Times New Roman"/>
          <w:sz w:val="24"/>
          <w:szCs w:val="24"/>
          <w:lang w:val="sr-Cyrl-RS"/>
        </w:rPr>
        <w:t>вољења подносиоца уставне жалбе, будући да је н</w:t>
      </w:r>
      <w:r w:rsidRPr="007D5EF9">
        <w:rPr>
          <w:rFonts w:ascii="Times New Roman" w:eastAsia="Times New Roman" w:hAnsi="Times New Roman"/>
          <w:sz w:val="24"/>
          <w:szCs w:val="24"/>
          <w:lang w:val="sr-Cyrl-RS"/>
        </w:rPr>
        <w:t>аведени з</w:t>
      </w:r>
      <w:r w:rsidR="0038481E" w:rsidRPr="007D5EF9">
        <w:rPr>
          <w:rFonts w:ascii="Times New Roman" w:eastAsia="Times New Roman" w:hAnsi="Times New Roman"/>
          <w:sz w:val="24"/>
          <w:szCs w:val="24"/>
          <w:lang w:val="sr-Cyrl-RS"/>
        </w:rPr>
        <w:t xml:space="preserve">акон који је доводио до повреда </w:t>
      </w:r>
      <w:r w:rsidRPr="007D5EF9">
        <w:rPr>
          <w:rFonts w:ascii="Times New Roman" w:eastAsia="Times New Roman" w:hAnsi="Times New Roman"/>
          <w:sz w:val="24"/>
          <w:szCs w:val="24"/>
          <w:lang w:val="sr-Cyrl-RS"/>
        </w:rPr>
        <w:t xml:space="preserve">уклоњен из правног поретка. Међутим, Уставни суд је у овом предмету утврдио да је подносиоцу поново повређена слобода окупљања овог пута из разлога што није дато </w:t>
      </w:r>
      <w:proofErr w:type="spellStart"/>
      <w:r w:rsidRPr="007D5EF9">
        <w:rPr>
          <w:rFonts w:ascii="Times New Roman" w:eastAsia="Times New Roman" w:hAnsi="Times New Roman"/>
          <w:sz w:val="24"/>
          <w:szCs w:val="24"/>
          <w:lang w:val="sr-Cyrl-RS"/>
        </w:rPr>
        <w:t>уставноправно</w:t>
      </w:r>
      <w:proofErr w:type="spellEnd"/>
      <w:r w:rsidRPr="007D5EF9">
        <w:rPr>
          <w:rFonts w:ascii="Times New Roman" w:eastAsia="Times New Roman" w:hAnsi="Times New Roman"/>
          <w:sz w:val="24"/>
          <w:szCs w:val="24"/>
          <w:lang w:val="sr-Cyrl-RS"/>
        </w:rPr>
        <w:t xml:space="preserve"> прихватљиво оправдање за њено ограничење. Имајући у виду наведено, као и праксу овог суда, Уставни суд налази да има основа да се подносиоцу уставне жалбе утврди право на накнаду нематеријалне штете у износу који је примерен сврси ове накнаде као специфичног вида упозо</w:t>
      </w:r>
      <w:r w:rsidR="0055686E" w:rsidRPr="007D5EF9">
        <w:rPr>
          <w:rFonts w:ascii="Times New Roman" w:eastAsia="Times New Roman" w:hAnsi="Times New Roman"/>
          <w:sz w:val="24"/>
          <w:szCs w:val="24"/>
          <w:lang w:val="sr-Cyrl-RS"/>
        </w:rPr>
        <w:t>рења на поновљену повреду права</w:t>
      </w:r>
      <w:r w:rsidRPr="007D5EF9">
        <w:rPr>
          <w:rFonts w:ascii="Times New Roman" w:eastAsia="Times New Roman" w:hAnsi="Times New Roman"/>
          <w:sz w:val="24"/>
          <w:szCs w:val="24"/>
          <w:lang w:val="sr-Cyrl-RS"/>
        </w:rPr>
        <w:t xml:space="preserve">. </w:t>
      </w:r>
    </w:p>
    <w:p w14:paraId="510F6FBD" w14:textId="77777777" w:rsidR="00000B85" w:rsidRPr="007D5EF9" w:rsidRDefault="00571FAF" w:rsidP="00000B85">
      <w:pPr>
        <w:tabs>
          <w:tab w:val="left" w:pos="720"/>
          <w:tab w:val="left" w:pos="1440"/>
        </w:tabs>
        <w:autoSpaceDE w:val="0"/>
        <w:autoSpaceDN w:val="0"/>
        <w:adjustRightInd w:val="0"/>
        <w:rPr>
          <w:rFonts w:ascii="Times New Roman" w:eastAsia="Times New Roman" w:hAnsi="Times New Roman"/>
          <w:bCs/>
          <w:iCs/>
          <w:sz w:val="24"/>
          <w:szCs w:val="24"/>
          <w:lang w:val="sr-Cyrl-RS"/>
        </w:rPr>
      </w:pPr>
      <w:r w:rsidRPr="007D5EF9">
        <w:rPr>
          <w:rFonts w:ascii="Times New Roman" w:eastAsia="Times New Roman" w:hAnsi="Times New Roman"/>
          <w:sz w:val="24"/>
          <w:szCs w:val="24"/>
          <w:lang w:val="sr-Cyrl-RS"/>
        </w:rPr>
        <w:t xml:space="preserve">7. </w:t>
      </w:r>
      <w:r w:rsidR="00000B85" w:rsidRPr="007D5EF9">
        <w:rPr>
          <w:rFonts w:ascii="Times New Roman" w:eastAsia="Times New Roman" w:hAnsi="Times New Roman"/>
          <w:bCs/>
          <w:iCs/>
          <w:sz w:val="24"/>
          <w:szCs w:val="24"/>
          <w:lang w:val="sr-Cyrl-RS"/>
        </w:rPr>
        <w:t>С обзиром на све изнето, Уставни суд је, на основу одредаба члана 42б став 1. тачка 1) и члана 45. тачка 9) Закона о Уставном суду, донео Одлуку као у изреци.</w:t>
      </w:r>
    </w:p>
    <w:p w14:paraId="583E7742" w14:textId="77777777" w:rsidR="00000B85" w:rsidRPr="007D5EF9" w:rsidRDefault="00000B85" w:rsidP="00000B85">
      <w:pPr>
        <w:tabs>
          <w:tab w:val="left" w:pos="720"/>
          <w:tab w:val="left" w:pos="1440"/>
        </w:tabs>
        <w:autoSpaceDE w:val="0"/>
        <w:autoSpaceDN w:val="0"/>
        <w:adjustRightInd w:val="0"/>
        <w:rPr>
          <w:rFonts w:ascii="Times New Roman" w:eastAsia="Times New Roman" w:hAnsi="Times New Roman"/>
          <w:bCs/>
          <w:iCs/>
          <w:sz w:val="24"/>
          <w:szCs w:val="24"/>
          <w:lang w:val="sr-Cyrl-RS"/>
        </w:rPr>
      </w:pPr>
    </w:p>
    <w:p w14:paraId="6F71F165" w14:textId="77777777" w:rsidR="00000B85" w:rsidRPr="007D5EF9" w:rsidRDefault="00000B85" w:rsidP="00000B85">
      <w:pPr>
        <w:tabs>
          <w:tab w:val="left" w:pos="720"/>
          <w:tab w:val="left" w:pos="1440"/>
        </w:tabs>
        <w:autoSpaceDE w:val="0"/>
        <w:autoSpaceDN w:val="0"/>
        <w:adjustRightInd w:val="0"/>
        <w:rPr>
          <w:rFonts w:ascii="Times New Roman" w:eastAsia="Times New Roman" w:hAnsi="Times New Roman"/>
          <w:bCs/>
          <w:iCs/>
          <w:sz w:val="24"/>
          <w:szCs w:val="24"/>
          <w:lang w:val="sr-Cyrl-RS"/>
        </w:rPr>
      </w:pPr>
    </w:p>
    <w:p w14:paraId="0146A868" w14:textId="77777777" w:rsidR="00000B85" w:rsidRPr="007D5EF9" w:rsidRDefault="00000B85" w:rsidP="00000B85">
      <w:pPr>
        <w:tabs>
          <w:tab w:val="left" w:pos="720"/>
          <w:tab w:val="left" w:pos="1440"/>
        </w:tabs>
        <w:autoSpaceDE w:val="0"/>
        <w:autoSpaceDN w:val="0"/>
        <w:adjustRightInd w:val="0"/>
        <w:ind w:left="4320"/>
        <w:jc w:val="center"/>
        <w:rPr>
          <w:rFonts w:ascii="Times New Roman" w:eastAsia="Times New Roman" w:hAnsi="Times New Roman"/>
          <w:bCs/>
          <w:iCs/>
          <w:sz w:val="24"/>
          <w:szCs w:val="24"/>
          <w:lang w:val="sr-Cyrl-RS"/>
        </w:rPr>
      </w:pPr>
      <w:r w:rsidRPr="007D5EF9">
        <w:rPr>
          <w:rFonts w:ascii="Times New Roman" w:eastAsia="Times New Roman" w:hAnsi="Times New Roman"/>
          <w:bCs/>
          <w:iCs/>
          <w:sz w:val="24"/>
          <w:szCs w:val="24"/>
          <w:lang w:val="sr-Cyrl-RS"/>
        </w:rPr>
        <w:t>ПРЕДСЕДНИК ВЕЋА</w:t>
      </w:r>
    </w:p>
    <w:p w14:paraId="702FB430" w14:textId="5D7DC387" w:rsidR="00000B85" w:rsidRPr="007D5EF9" w:rsidRDefault="00000B85" w:rsidP="00000B85">
      <w:pPr>
        <w:tabs>
          <w:tab w:val="left" w:pos="720"/>
          <w:tab w:val="left" w:pos="1440"/>
        </w:tabs>
        <w:autoSpaceDE w:val="0"/>
        <w:autoSpaceDN w:val="0"/>
        <w:adjustRightInd w:val="0"/>
        <w:ind w:left="4320"/>
        <w:jc w:val="center"/>
        <w:rPr>
          <w:rFonts w:ascii="Times New Roman" w:eastAsia="Times New Roman" w:hAnsi="Times New Roman"/>
          <w:bCs/>
          <w:iCs/>
          <w:sz w:val="24"/>
          <w:szCs w:val="24"/>
          <w:lang w:val="sr-Cyrl-RS"/>
        </w:rPr>
      </w:pPr>
      <w:r w:rsidRPr="007D5EF9">
        <w:rPr>
          <w:rFonts w:ascii="Times New Roman" w:eastAsia="Times New Roman" w:hAnsi="Times New Roman"/>
          <w:bCs/>
          <w:iCs/>
          <w:sz w:val="24"/>
          <w:szCs w:val="24"/>
          <w:lang w:val="sr-Cyrl-RS"/>
        </w:rPr>
        <w:t>Снежана Марковић</w:t>
      </w:r>
      <w:r w:rsidR="00F634D6">
        <w:rPr>
          <w:rFonts w:ascii="Times New Roman" w:eastAsia="Times New Roman" w:hAnsi="Times New Roman"/>
          <w:bCs/>
          <w:iCs/>
          <w:sz w:val="24"/>
          <w:szCs w:val="24"/>
          <w:lang w:val="sr-Cyrl-RS"/>
        </w:rPr>
        <w:t xml:space="preserve">, </w:t>
      </w:r>
      <w:proofErr w:type="spellStart"/>
      <w:r w:rsidR="00F634D6">
        <w:rPr>
          <w:rFonts w:ascii="Times New Roman" w:eastAsia="Times New Roman" w:hAnsi="Times New Roman"/>
          <w:bCs/>
          <w:iCs/>
          <w:sz w:val="24"/>
          <w:szCs w:val="24"/>
          <w:lang w:val="sr-Cyrl-RS"/>
        </w:rPr>
        <w:t>с.р</w:t>
      </w:r>
      <w:proofErr w:type="spellEnd"/>
      <w:r w:rsidR="00F634D6">
        <w:rPr>
          <w:rFonts w:ascii="Times New Roman" w:eastAsia="Times New Roman" w:hAnsi="Times New Roman"/>
          <w:bCs/>
          <w:iCs/>
          <w:sz w:val="24"/>
          <w:szCs w:val="24"/>
          <w:lang w:val="sr-Cyrl-RS"/>
        </w:rPr>
        <w:t>.</w:t>
      </w:r>
    </w:p>
    <w:p w14:paraId="5F6A8154" w14:textId="1F474BED"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0D3892C0" w14:textId="2C2930B7"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4F0238D8" w14:textId="77777777" w:rsidR="00F634D6" w:rsidRDefault="00F634D6" w:rsidP="00F634D6">
      <w:pPr>
        <w:ind w:firstLine="0"/>
        <w:jc w:val="center"/>
      </w:pPr>
      <w:r>
        <w:rPr>
          <w:rFonts w:ascii="Times New Roman" w:hAnsi="Times New Roman"/>
          <w:bCs/>
          <w:sz w:val="24"/>
          <w:szCs w:val="24"/>
          <w:lang w:val="ru-RU"/>
        </w:rPr>
        <w:t>За тачност отправка:</w:t>
      </w:r>
    </w:p>
    <w:p w14:paraId="433E9474" w14:textId="7795F5C3"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3125E2DC" w14:textId="69F188C7"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721931A7" w14:textId="6BDEA027"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56B2E3D7" w14:textId="6A9BDFC9"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78E51A5A" w14:textId="3C14694B"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76184260" w14:textId="36C9A8CE"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715DB56F" w14:textId="47692890"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28460597" w14:textId="25670C22"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7D49438C" w14:textId="77C08DD6"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310E4540" w14:textId="07165CD0" w:rsidR="003D645E" w:rsidRPr="007D5EF9" w:rsidRDefault="003D645E"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297BD34D" w14:textId="77777777" w:rsidR="00F634D6" w:rsidRDefault="00F634D6"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370A0E1C" w14:textId="77777777" w:rsidR="00F634D6" w:rsidRDefault="00F634D6"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0649AFD2" w14:textId="77777777" w:rsidR="00F634D6" w:rsidRDefault="00F634D6"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5B00DF1B" w14:textId="77777777" w:rsidR="00F634D6" w:rsidRDefault="00F634D6"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4DBE47B9"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5E4DAC3B"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7C2185E9"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2CD285BB"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14FDC307"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4DE09FA3"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3D530C67" w14:textId="77777777" w:rsidR="0023038D" w:rsidRDefault="0023038D" w:rsidP="003D645E">
      <w:pPr>
        <w:tabs>
          <w:tab w:val="left" w:pos="720"/>
          <w:tab w:val="left" w:pos="1440"/>
        </w:tabs>
        <w:autoSpaceDE w:val="0"/>
        <w:autoSpaceDN w:val="0"/>
        <w:adjustRightInd w:val="0"/>
        <w:ind w:firstLine="0"/>
        <w:rPr>
          <w:rFonts w:ascii="Times New Roman" w:eastAsia="Times New Roman" w:hAnsi="Times New Roman"/>
          <w:bCs/>
          <w:iCs/>
          <w:sz w:val="24"/>
          <w:szCs w:val="24"/>
          <w:lang w:val="sr-Cyrl-RS"/>
        </w:rPr>
      </w:pPr>
    </w:p>
    <w:p w14:paraId="0A4BC9F7" w14:textId="4C463B05" w:rsidR="00A93C50" w:rsidRPr="007D5EF9" w:rsidRDefault="003D645E" w:rsidP="003D645E">
      <w:pPr>
        <w:tabs>
          <w:tab w:val="left" w:pos="720"/>
          <w:tab w:val="left" w:pos="1440"/>
        </w:tabs>
        <w:autoSpaceDE w:val="0"/>
        <w:autoSpaceDN w:val="0"/>
        <w:adjustRightInd w:val="0"/>
        <w:ind w:firstLine="0"/>
        <w:rPr>
          <w:rFonts w:ascii="Times New Roman" w:eastAsia="Times New Roman" w:hAnsi="Times New Roman"/>
          <w:sz w:val="24"/>
          <w:szCs w:val="24"/>
          <w:lang w:val="sr-Cyrl-RS"/>
        </w:rPr>
      </w:pPr>
      <w:r w:rsidRPr="007D5EF9">
        <w:rPr>
          <w:rFonts w:ascii="Times New Roman" w:eastAsia="Times New Roman" w:hAnsi="Times New Roman"/>
          <w:bCs/>
          <w:iCs/>
          <w:sz w:val="24"/>
          <w:szCs w:val="24"/>
          <w:lang w:val="sr-Cyrl-RS"/>
        </w:rPr>
        <w:t>РК</w:t>
      </w:r>
      <w:bookmarkStart w:id="3" w:name="_GoBack"/>
      <w:bookmarkEnd w:id="3"/>
    </w:p>
    <w:sectPr w:rsidR="00A93C50" w:rsidRPr="007D5EF9" w:rsidSect="007D5EF9">
      <w:headerReference w:type="even" r:id="rId9"/>
      <w:headerReference w:type="default" r:id="rId10"/>
      <w:pgSz w:w="11906" w:h="16838" w:code="9"/>
      <w:pgMar w:top="1247" w:right="1797" w:bottom="124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27F3" w14:textId="77777777" w:rsidR="00552662" w:rsidRDefault="00552662" w:rsidP="0079651E">
      <w:r>
        <w:separator/>
      </w:r>
    </w:p>
  </w:endnote>
  <w:endnote w:type="continuationSeparator" w:id="0">
    <w:p w14:paraId="0042D0F1" w14:textId="77777777" w:rsidR="00552662" w:rsidRDefault="00552662" w:rsidP="0079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CBF7A" w14:textId="77777777" w:rsidR="00552662" w:rsidRDefault="00552662" w:rsidP="0079651E">
      <w:r>
        <w:separator/>
      </w:r>
    </w:p>
  </w:footnote>
  <w:footnote w:type="continuationSeparator" w:id="0">
    <w:p w14:paraId="7C5C69B4" w14:textId="77777777" w:rsidR="00552662" w:rsidRDefault="00552662" w:rsidP="0079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2CBE" w14:textId="77777777" w:rsidR="0079651E" w:rsidRDefault="0079651E" w:rsidP="002413E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A3C22" w14:textId="77777777" w:rsidR="0079651E" w:rsidRDefault="0079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2524773"/>
      <w:docPartObj>
        <w:docPartGallery w:val="Page Numbers (Top of Page)"/>
        <w:docPartUnique/>
      </w:docPartObj>
    </w:sdtPr>
    <w:sdtEndPr>
      <w:rPr>
        <w:noProof/>
      </w:rPr>
    </w:sdtEndPr>
    <w:sdtContent>
      <w:p w14:paraId="6ED538BA" w14:textId="491417BA" w:rsidR="0079651E" w:rsidRPr="00060531" w:rsidRDefault="00060531" w:rsidP="00060531">
        <w:pPr>
          <w:pStyle w:val="Header"/>
          <w:ind w:firstLine="0"/>
          <w:jc w:val="center"/>
          <w:rPr>
            <w:rFonts w:ascii="Times New Roman" w:hAnsi="Times New Roman" w:cs="Times New Roman"/>
            <w:sz w:val="24"/>
          </w:rPr>
        </w:pPr>
        <w:r w:rsidRPr="00060531">
          <w:rPr>
            <w:rFonts w:ascii="Times New Roman" w:hAnsi="Times New Roman" w:cs="Times New Roman"/>
            <w:sz w:val="24"/>
          </w:rPr>
          <w:fldChar w:fldCharType="begin"/>
        </w:r>
        <w:r w:rsidRPr="00060531">
          <w:rPr>
            <w:rFonts w:ascii="Times New Roman" w:hAnsi="Times New Roman" w:cs="Times New Roman"/>
            <w:sz w:val="24"/>
          </w:rPr>
          <w:instrText xml:space="preserve"> PAGE   \* MERGEFORMAT </w:instrText>
        </w:r>
        <w:r w:rsidRPr="00060531">
          <w:rPr>
            <w:rFonts w:ascii="Times New Roman" w:hAnsi="Times New Roman" w:cs="Times New Roman"/>
            <w:sz w:val="24"/>
          </w:rPr>
          <w:fldChar w:fldCharType="separate"/>
        </w:r>
        <w:r w:rsidR="0023038D">
          <w:rPr>
            <w:rFonts w:ascii="Times New Roman" w:hAnsi="Times New Roman" w:cs="Times New Roman"/>
            <w:noProof/>
            <w:sz w:val="24"/>
          </w:rPr>
          <w:t>11</w:t>
        </w:r>
        <w:r w:rsidRPr="00060531">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04C13"/>
    <w:multiLevelType w:val="multilevel"/>
    <w:tmpl w:val="6C8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6F"/>
    <w:rsid w:val="00000B85"/>
    <w:rsid w:val="00004F6F"/>
    <w:rsid w:val="000073E4"/>
    <w:rsid w:val="0001252B"/>
    <w:rsid w:val="000148CE"/>
    <w:rsid w:val="00017316"/>
    <w:rsid w:val="0002255B"/>
    <w:rsid w:val="00024322"/>
    <w:rsid w:val="00025615"/>
    <w:rsid w:val="00026DD3"/>
    <w:rsid w:val="00030DE6"/>
    <w:rsid w:val="00040E23"/>
    <w:rsid w:val="000439F8"/>
    <w:rsid w:val="00050680"/>
    <w:rsid w:val="00050AC9"/>
    <w:rsid w:val="00053D69"/>
    <w:rsid w:val="00060531"/>
    <w:rsid w:val="000607C3"/>
    <w:rsid w:val="0006415E"/>
    <w:rsid w:val="00064AF8"/>
    <w:rsid w:val="000676AE"/>
    <w:rsid w:val="00071EA7"/>
    <w:rsid w:val="00077CFA"/>
    <w:rsid w:val="00083467"/>
    <w:rsid w:val="00083A61"/>
    <w:rsid w:val="00083BC2"/>
    <w:rsid w:val="00083BE3"/>
    <w:rsid w:val="0009151C"/>
    <w:rsid w:val="00093E8D"/>
    <w:rsid w:val="00097683"/>
    <w:rsid w:val="000A202B"/>
    <w:rsid w:val="000A3B87"/>
    <w:rsid w:val="000A7259"/>
    <w:rsid w:val="000B0C29"/>
    <w:rsid w:val="000B0E15"/>
    <w:rsid w:val="000B16B3"/>
    <w:rsid w:val="000B1BCF"/>
    <w:rsid w:val="000B497F"/>
    <w:rsid w:val="000C2F35"/>
    <w:rsid w:val="000C65F2"/>
    <w:rsid w:val="000C775E"/>
    <w:rsid w:val="000C7C07"/>
    <w:rsid w:val="000D040C"/>
    <w:rsid w:val="000D43D5"/>
    <w:rsid w:val="000D5ACF"/>
    <w:rsid w:val="000E1585"/>
    <w:rsid w:val="000E4F8A"/>
    <w:rsid w:val="000E562A"/>
    <w:rsid w:val="000F2707"/>
    <w:rsid w:val="00102785"/>
    <w:rsid w:val="0011086A"/>
    <w:rsid w:val="00114C88"/>
    <w:rsid w:val="0011512A"/>
    <w:rsid w:val="00116052"/>
    <w:rsid w:val="00122D2A"/>
    <w:rsid w:val="00123225"/>
    <w:rsid w:val="001247B9"/>
    <w:rsid w:val="00124CBC"/>
    <w:rsid w:val="0012702F"/>
    <w:rsid w:val="00127D82"/>
    <w:rsid w:val="001315F6"/>
    <w:rsid w:val="00133D0A"/>
    <w:rsid w:val="00137BA3"/>
    <w:rsid w:val="00140714"/>
    <w:rsid w:val="001419FA"/>
    <w:rsid w:val="00142DA4"/>
    <w:rsid w:val="001430F3"/>
    <w:rsid w:val="001460FC"/>
    <w:rsid w:val="00146676"/>
    <w:rsid w:val="001561FA"/>
    <w:rsid w:val="0015745F"/>
    <w:rsid w:val="001577ED"/>
    <w:rsid w:val="00165E06"/>
    <w:rsid w:val="00171B5D"/>
    <w:rsid w:val="00173D9D"/>
    <w:rsid w:val="00176ED0"/>
    <w:rsid w:val="00177BB6"/>
    <w:rsid w:val="00180C0D"/>
    <w:rsid w:val="00181114"/>
    <w:rsid w:val="00182B7A"/>
    <w:rsid w:val="00183A1E"/>
    <w:rsid w:val="00186E5B"/>
    <w:rsid w:val="00191030"/>
    <w:rsid w:val="001913FB"/>
    <w:rsid w:val="00193E38"/>
    <w:rsid w:val="001A049A"/>
    <w:rsid w:val="001A093F"/>
    <w:rsid w:val="001A3F4F"/>
    <w:rsid w:val="001A46FB"/>
    <w:rsid w:val="001A6053"/>
    <w:rsid w:val="001A61FE"/>
    <w:rsid w:val="001B12A0"/>
    <w:rsid w:val="001B15FE"/>
    <w:rsid w:val="001B51FC"/>
    <w:rsid w:val="001B5CA2"/>
    <w:rsid w:val="001B6BFA"/>
    <w:rsid w:val="001C1207"/>
    <w:rsid w:val="001C6E4E"/>
    <w:rsid w:val="001D18AA"/>
    <w:rsid w:val="001D2633"/>
    <w:rsid w:val="001D271A"/>
    <w:rsid w:val="001D429E"/>
    <w:rsid w:val="001D587B"/>
    <w:rsid w:val="001D618A"/>
    <w:rsid w:val="001D6B84"/>
    <w:rsid w:val="001D6F08"/>
    <w:rsid w:val="001E2308"/>
    <w:rsid w:val="001E29AC"/>
    <w:rsid w:val="001E69F1"/>
    <w:rsid w:val="001F15A9"/>
    <w:rsid w:val="001F1F0B"/>
    <w:rsid w:val="001F259C"/>
    <w:rsid w:val="001F3020"/>
    <w:rsid w:val="001F49A3"/>
    <w:rsid w:val="001F5B80"/>
    <w:rsid w:val="001F63D9"/>
    <w:rsid w:val="001F7157"/>
    <w:rsid w:val="00203554"/>
    <w:rsid w:val="002049A0"/>
    <w:rsid w:val="00205B2C"/>
    <w:rsid w:val="00206812"/>
    <w:rsid w:val="00207B2D"/>
    <w:rsid w:val="00207BD1"/>
    <w:rsid w:val="002105CC"/>
    <w:rsid w:val="00213144"/>
    <w:rsid w:val="00213792"/>
    <w:rsid w:val="00213D51"/>
    <w:rsid w:val="002163B3"/>
    <w:rsid w:val="00216FEE"/>
    <w:rsid w:val="00217BC1"/>
    <w:rsid w:val="00220066"/>
    <w:rsid w:val="00223602"/>
    <w:rsid w:val="00224300"/>
    <w:rsid w:val="002266B6"/>
    <w:rsid w:val="00226A7F"/>
    <w:rsid w:val="0023038D"/>
    <w:rsid w:val="00231CCC"/>
    <w:rsid w:val="00232ACF"/>
    <w:rsid w:val="00234410"/>
    <w:rsid w:val="00237236"/>
    <w:rsid w:val="00242362"/>
    <w:rsid w:val="00242433"/>
    <w:rsid w:val="00244997"/>
    <w:rsid w:val="002454E1"/>
    <w:rsid w:val="00245B9C"/>
    <w:rsid w:val="00247CA7"/>
    <w:rsid w:val="002524B1"/>
    <w:rsid w:val="00254D6B"/>
    <w:rsid w:val="00255B3D"/>
    <w:rsid w:val="00264161"/>
    <w:rsid w:val="002649BE"/>
    <w:rsid w:val="00265546"/>
    <w:rsid w:val="002709B9"/>
    <w:rsid w:val="002767C0"/>
    <w:rsid w:val="00277D04"/>
    <w:rsid w:val="002822F5"/>
    <w:rsid w:val="0028296B"/>
    <w:rsid w:val="002870B3"/>
    <w:rsid w:val="00287533"/>
    <w:rsid w:val="0029103C"/>
    <w:rsid w:val="002922A4"/>
    <w:rsid w:val="00293138"/>
    <w:rsid w:val="0029355D"/>
    <w:rsid w:val="002A0FB0"/>
    <w:rsid w:val="002A2391"/>
    <w:rsid w:val="002B18A5"/>
    <w:rsid w:val="002C20EF"/>
    <w:rsid w:val="002C5126"/>
    <w:rsid w:val="002C5232"/>
    <w:rsid w:val="002C6BEA"/>
    <w:rsid w:val="002D3C5B"/>
    <w:rsid w:val="002D4140"/>
    <w:rsid w:val="002D54E5"/>
    <w:rsid w:val="002E3434"/>
    <w:rsid w:val="002E5219"/>
    <w:rsid w:val="002E6CFF"/>
    <w:rsid w:val="002F0DE2"/>
    <w:rsid w:val="002F2296"/>
    <w:rsid w:val="002F5139"/>
    <w:rsid w:val="002F55D0"/>
    <w:rsid w:val="002F623F"/>
    <w:rsid w:val="00303391"/>
    <w:rsid w:val="00304DA2"/>
    <w:rsid w:val="00307864"/>
    <w:rsid w:val="00312163"/>
    <w:rsid w:val="00314950"/>
    <w:rsid w:val="00320C8A"/>
    <w:rsid w:val="00342458"/>
    <w:rsid w:val="00355571"/>
    <w:rsid w:val="00355EAC"/>
    <w:rsid w:val="00360074"/>
    <w:rsid w:val="00360931"/>
    <w:rsid w:val="0036442F"/>
    <w:rsid w:val="00371354"/>
    <w:rsid w:val="00376B6E"/>
    <w:rsid w:val="00382C5F"/>
    <w:rsid w:val="0038481E"/>
    <w:rsid w:val="00385BE2"/>
    <w:rsid w:val="003929DC"/>
    <w:rsid w:val="00394CD9"/>
    <w:rsid w:val="00396878"/>
    <w:rsid w:val="0039721C"/>
    <w:rsid w:val="003A389C"/>
    <w:rsid w:val="003A4D02"/>
    <w:rsid w:val="003B6097"/>
    <w:rsid w:val="003B6402"/>
    <w:rsid w:val="003B6E3E"/>
    <w:rsid w:val="003C764F"/>
    <w:rsid w:val="003D3959"/>
    <w:rsid w:val="003D607B"/>
    <w:rsid w:val="003D645E"/>
    <w:rsid w:val="003E00E2"/>
    <w:rsid w:val="003E1049"/>
    <w:rsid w:val="003E1335"/>
    <w:rsid w:val="003F32B4"/>
    <w:rsid w:val="0040129A"/>
    <w:rsid w:val="00402531"/>
    <w:rsid w:val="00402CA1"/>
    <w:rsid w:val="00403265"/>
    <w:rsid w:val="00405A95"/>
    <w:rsid w:val="00407966"/>
    <w:rsid w:val="00410C2F"/>
    <w:rsid w:val="00411147"/>
    <w:rsid w:val="00411720"/>
    <w:rsid w:val="00412864"/>
    <w:rsid w:val="0041624E"/>
    <w:rsid w:val="00417898"/>
    <w:rsid w:val="0042043C"/>
    <w:rsid w:val="00422E74"/>
    <w:rsid w:val="0042466E"/>
    <w:rsid w:val="00431636"/>
    <w:rsid w:val="004366E9"/>
    <w:rsid w:val="00437E8C"/>
    <w:rsid w:val="004410C7"/>
    <w:rsid w:val="00446F5C"/>
    <w:rsid w:val="00450387"/>
    <w:rsid w:val="00450B36"/>
    <w:rsid w:val="00452318"/>
    <w:rsid w:val="0045619A"/>
    <w:rsid w:val="00456F99"/>
    <w:rsid w:val="00460699"/>
    <w:rsid w:val="004675CA"/>
    <w:rsid w:val="0047173C"/>
    <w:rsid w:val="00472801"/>
    <w:rsid w:val="00476C04"/>
    <w:rsid w:val="00483986"/>
    <w:rsid w:val="00483E0D"/>
    <w:rsid w:val="0049513B"/>
    <w:rsid w:val="004A116C"/>
    <w:rsid w:val="004A1D48"/>
    <w:rsid w:val="004A47CE"/>
    <w:rsid w:val="004B17C6"/>
    <w:rsid w:val="004B4C93"/>
    <w:rsid w:val="004B543B"/>
    <w:rsid w:val="004B756F"/>
    <w:rsid w:val="004C0EF5"/>
    <w:rsid w:val="004C2B83"/>
    <w:rsid w:val="004C423F"/>
    <w:rsid w:val="004C474D"/>
    <w:rsid w:val="004C4DD4"/>
    <w:rsid w:val="004C5DFE"/>
    <w:rsid w:val="004C701A"/>
    <w:rsid w:val="004C7D72"/>
    <w:rsid w:val="004D455C"/>
    <w:rsid w:val="004D6640"/>
    <w:rsid w:val="004D6A0A"/>
    <w:rsid w:val="004E06E6"/>
    <w:rsid w:val="004E6321"/>
    <w:rsid w:val="004F3937"/>
    <w:rsid w:val="004F460B"/>
    <w:rsid w:val="004F4726"/>
    <w:rsid w:val="004F588C"/>
    <w:rsid w:val="004F5D2E"/>
    <w:rsid w:val="004F70E3"/>
    <w:rsid w:val="00503C84"/>
    <w:rsid w:val="00506A69"/>
    <w:rsid w:val="005127A8"/>
    <w:rsid w:val="00515C79"/>
    <w:rsid w:val="00516F57"/>
    <w:rsid w:val="0052012C"/>
    <w:rsid w:val="005248E5"/>
    <w:rsid w:val="005253C0"/>
    <w:rsid w:val="005346C8"/>
    <w:rsid w:val="0053548E"/>
    <w:rsid w:val="00535549"/>
    <w:rsid w:val="00542D2C"/>
    <w:rsid w:val="00545047"/>
    <w:rsid w:val="005468B0"/>
    <w:rsid w:val="00552662"/>
    <w:rsid w:val="00556734"/>
    <w:rsid w:val="0055686E"/>
    <w:rsid w:val="00560E4F"/>
    <w:rsid w:val="00571FAF"/>
    <w:rsid w:val="00572643"/>
    <w:rsid w:val="00573802"/>
    <w:rsid w:val="00585A85"/>
    <w:rsid w:val="00585DB9"/>
    <w:rsid w:val="00586B30"/>
    <w:rsid w:val="00596B3A"/>
    <w:rsid w:val="00597965"/>
    <w:rsid w:val="005A50DF"/>
    <w:rsid w:val="005A6E6D"/>
    <w:rsid w:val="005B0557"/>
    <w:rsid w:val="005B3693"/>
    <w:rsid w:val="005B7D6B"/>
    <w:rsid w:val="005D05FE"/>
    <w:rsid w:val="005D0A4D"/>
    <w:rsid w:val="005E7068"/>
    <w:rsid w:val="005F007D"/>
    <w:rsid w:val="005F1EA6"/>
    <w:rsid w:val="005F48F0"/>
    <w:rsid w:val="005F490F"/>
    <w:rsid w:val="005F536A"/>
    <w:rsid w:val="005F57EE"/>
    <w:rsid w:val="005F5F5F"/>
    <w:rsid w:val="005F625C"/>
    <w:rsid w:val="005F7212"/>
    <w:rsid w:val="005F74E3"/>
    <w:rsid w:val="006016FC"/>
    <w:rsid w:val="00603426"/>
    <w:rsid w:val="0060456E"/>
    <w:rsid w:val="0061134B"/>
    <w:rsid w:val="00611E53"/>
    <w:rsid w:val="00620E09"/>
    <w:rsid w:val="006231E6"/>
    <w:rsid w:val="00624413"/>
    <w:rsid w:val="00625C4D"/>
    <w:rsid w:val="00627966"/>
    <w:rsid w:val="00632F8B"/>
    <w:rsid w:val="006342F1"/>
    <w:rsid w:val="0064120A"/>
    <w:rsid w:val="00643862"/>
    <w:rsid w:val="00647AAA"/>
    <w:rsid w:val="00653821"/>
    <w:rsid w:val="006576CE"/>
    <w:rsid w:val="00674AFE"/>
    <w:rsid w:val="00674D5E"/>
    <w:rsid w:val="0069064C"/>
    <w:rsid w:val="00690BA9"/>
    <w:rsid w:val="0069251B"/>
    <w:rsid w:val="00695ADF"/>
    <w:rsid w:val="006A4964"/>
    <w:rsid w:val="006A624D"/>
    <w:rsid w:val="006A77F7"/>
    <w:rsid w:val="006B1EDF"/>
    <w:rsid w:val="006B25E4"/>
    <w:rsid w:val="006B2F23"/>
    <w:rsid w:val="006B4C9A"/>
    <w:rsid w:val="006B6582"/>
    <w:rsid w:val="006B7F2F"/>
    <w:rsid w:val="006B7F96"/>
    <w:rsid w:val="006D6B32"/>
    <w:rsid w:val="006E0179"/>
    <w:rsid w:val="006F0CE9"/>
    <w:rsid w:val="006F61ED"/>
    <w:rsid w:val="007034DB"/>
    <w:rsid w:val="00710308"/>
    <w:rsid w:val="00712FF3"/>
    <w:rsid w:val="00715C4E"/>
    <w:rsid w:val="007251B2"/>
    <w:rsid w:val="00731588"/>
    <w:rsid w:val="00747600"/>
    <w:rsid w:val="00750CB3"/>
    <w:rsid w:val="00753279"/>
    <w:rsid w:val="007540F7"/>
    <w:rsid w:val="00757EE1"/>
    <w:rsid w:val="00762DBA"/>
    <w:rsid w:val="0077017A"/>
    <w:rsid w:val="00774FF2"/>
    <w:rsid w:val="007750AB"/>
    <w:rsid w:val="00776273"/>
    <w:rsid w:val="0077702D"/>
    <w:rsid w:val="00780F1B"/>
    <w:rsid w:val="00782B1D"/>
    <w:rsid w:val="00785D67"/>
    <w:rsid w:val="0078666A"/>
    <w:rsid w:val="00786822"/>
    <w:rsid w:val="007902C3"/>
    <w:rsid w:val="00793684"/>
    <w:rsid w:val="0079651E"/>
    <w:rsid w:val="00797A5D"/>
    <w:rsid w:val="00797E54"/>
    <w:rsid w:val="007A079D"/>
    <w:rsid w:val="007A2376"/>
    <w:rsid w:val="007B2495"/>
    <w:rsid w:val="007C54A2"/>
    <w:rsid w:val="007C7696"/>
    <w:rsid w:val="007C7BD3"/>
    <w:rsid w:val="007D13E5"/>
    <w:rsid w:val="007D448F"/>
    <w:rsid w:val="007D5EF9"/>
    <w:rsid w:val="007D6ADD"/>
    <w:rsid w:val="007E2AD1"/>
    <w:rsid w:val="007E6506"/>
    <w:rsid w:val="007F20B5"/>
    <w:rsid w:val="007F4156"/>
    <w:rsid w:val="007F4CD7"/>
    <w:rsid w:val="007F555C"/>
    <w:rsid w:val="00806CFB"/>
    <w:rsid w:val="00807768"/>
    <w:rsid w:val="00822E5F"/>
    <w:rsid w:val="0082302A"/>
    <w:rsid w:val="008242DD"/>
    <w:rsid w:val="0082570C"/>
    <w:rsid w:val="008264DA"/>
    <w:rsid w:val="00831991"/>
    <w:rsid w:val="00832590"/>
    <w:rsid w:val="00833D91"/>
    <w:rsid w:val="008359CB"/>
    <w:rsid w:val="008422CD"/>
    <w:rsid w:val="00842431"/>
    <w:rsid w:val="00842B90"/>
    <w:rsid w:val="00846560"/>
    <w:rsid w:val="008506DB"/>
    <w:rsid w:val="00850D97"/>
    <w:rsid w:val="00850E29"/>
    <w:rsid w:val="00851DA6"/>
    <w:rsid w:val="00855EFB"/>
    <w:rsid w:val="008606B6"/>
    <w:rsid w:val="00867607"/>
    <w:rsid w:val="00870A12"/>
    <w:rsid w:val="00873EB8"/>
    <w:rsid w:val="008766DE"/>
    <w:rsid w:val="008770C2"/>
    <w:rsid w:val="0087721F"/>
    <w:rsid w:val="00882D83"/>
    <w:rsid w:val="00883F15"/>
    <w:rsid w:val="00885870"/>
    <w:rsid w:val="008864BA"/>
    <w:rsid w:val="00887AB3"/>
    <w:rsid w:val="0089070B"/>
    <w:rsid w:val="008927AE"/>
    <w:rsid w:val="00893D40"/>
    <w:rsid w:val="008A6A2E"/>
    <w:rsid w:val="008A6E41"/>
    <w:rsid w:val="008B0B97"/>
    <w:rsid w:val="008B13E7"/>
    <w:rsid w:val="008B3A04"/>
    <w:rsid w:val="008B7A9C"/>
    <w:rsid w:val="008C13FA"/>
    <w:rsid w:val="008C1792"/>
    <w:rsid w:val="008C4BCE"/>
    <w:rsid w:val="008C4D93"/>
    <w:rsid w:val="008C71D6"/>
    <w:rsid w:val="008C7DEC"/>
    <w:rsid w:val="008D17DC"/>
    <w:rsid w:val="008D247E"/>
    <w:rsid w:val="008D3CAA"/>
    <w:rsid w:val="008D6DF6"/>
    <w:rsid w:val="008D78BC"/>
    <w:rsid w:val="008E01B3"/>
    <w:rsid w:val="008E1517"/>
    <w:rsid w:val="008E5818"/>
    <w:rsid w:val="008E62D1"/>
    <w:rsid w:val="008F026E"/>
    <w:rsid w:val="008F6F53"/>
    <w:rsid w:val="008F775F"/>
    <w:rsid w:val="0090147D"/>
    <w:rsid w:val="00902908"/>
    <w:rsid w:val="00906D98"/>
    <w:rsid w:val="00911C56"/>
    <w:rsid w:val="00913A90"/>
    <w:rsid w:val="00915FB4"/>
    <w:rsid w:val="00917C06"/>
    <w:rsid w:val="00926E28"/>
    <w:rsid w:val="009270C9"/>
    <w:rsid w:val="00930778"/>
    <w:rsid w:val="00930AEF"/>
    <w:rsid w:val="00933A05"/>
    <w:rsid w:val="009345CF"/>
    <w:rsid w:val="009366B1"/>
    <w:rsid w:val="00941478"/>
    <w:rsid w:val="0094415F"/>
    <w:rsid w:val="0095216F"/>
    <w:rsid w:val="0095674A"/>
    <w:rsid w:val="00957964"/>
    <w:rsid w:val="009670A9"/>
    <w:rsid w:val="00971325"/>
    <w:rsid w:val="00971494"/>
    <w:rsid w:val="009760BC"/>
    <w:rsid w:val="0097783C"/>
    <w:rsid w:val="00980B9A"/>
    <w:rsid w:val="00995411"/>
    <w:rsid w:val="00997B12"/>
    <w:rsid w:val="009A571A"/>
    <w:rsid w:val="009A6AB3"/>
    <w:rsid w:val="009B00F0"/>
    <w:rsid w:val="009B067B"/>
    <w:rsid w:val="009C06F1"/>
    <w:rsid w:val="009C5408"/>
    <w:rsid w:val="009C562A"/>
    <w:rsid w:val="009C7341"/>
    <w:rsid w:val="009C7B2F"/>
    <w:rsid w:val="009D1408"/>
    <w:rsid w:val="009D3A9E"/>
    <w:rsid w:val="009E0AB8"/>
    <w:rsid w:val="009E3143"/>
    <w:rsid w:val="009E58B9"/>
    <w:rsid w:val="009F17D4"/>
    <w:rsid w:val="009F3950"/>
    <w:rsid w:val="009F583A"/>
    <w:rsid w:val="00A0105B"/>
    <w:rsid w:val="00A01ED9"/>
    <w:rsid w:val="00A03656"/>
    <w:rsid w:val="00A036E9"/>
    <w:rsid w:val="00A108E9"/>
    <w:rsid w:val="00A16466"/>
    <w:rsid w:val="00A16C28"/>
    <w:rsid w:val="00A23365"/>
    <w:rsid w:val="00A274B2"/>
    <w:rsid w:val="00A36D80"/>
    <w:rsid w:val="00A50211"/>
    <w:rsid w:val="00A51571"/>
    <w:rsid w:val="00A51785"/>
    <w:rsid w:val="00A5276C"/>
    <w:rsid w:val="00A543D2"/>
    <w:rsid w:val="00A6355D"/>
    <w:rsid w:val="00A64821"/>
    <w:rsid w:val="00A64BA2"/>
    <w:rsid w:val="00A661BB"/>
    <w:rsid w:val="00A74BFA"/>
    <w:rsid w:val="00A75380"/>
    <w:rsid w:val="00A7637F"/>
    <w:rsid w:val="00A77C48"/>
    <w:rsid w:val="00A870A2"/>
    <w:rsid w:val="00A87149"/>
    <w:rsid w:val="00A9105C"/>
    <w:rsid w:val="00A924E5"/>
    <w:rsid w:val="00A93C50"/>
    <w:rsid w:val="00A94535"/>
    <w:rsid w:val="00A94664"/>
    <w:rsid w:val="00AA361B"/>
    <w:rsid w:val="00AA7071"/>
    <w:rsid w:val="00AB29F6"/>
    <w:rsid w:val="00AB31CB"/>
    <w:rsid w:val="00AB50A8"/>
    <w:rsid w:val="00AB62E3"/>
    <w:rsid w:val="00AC0683"/>
    <w:rsid w:val="00AC318F"/>
    <w:rsid w:val="00AC7687"/>
    <w:rsid w:val="00AD18C8"/>
    <w:rsid w:val="00AD20D4"/>
    <w:rsid w:val="00AD3243"/>
    <w:rsid w:val="00AD40BD"/>
    <w:rsid w:val="00AD457C"/>
    <w:rsid w:val="00AD4DA4"/>
    <w:rsid w:val="00AF3050"/>
    <w:rsid w:val="00AF4F61"/>
    <w:rsid w:val="00AF5496"/>
    <w:rsid w:val="00B030CE"/>
    <w:rsid w:val="00B0594A"/>
    <w:rsid w:val="00B201CA"/>
    <w:rsid w:val="00B20248"/>
    <w:rsid w:val="00B21E67"/>
    <w:rsid w:val="00B24C99"/>
    <w:rsid w:val="00B25E5D"/>
    <w:rsid w:val="00B30BFC"/>
    <w:rsid w:val="00B3309A"/>
    <w:rsid w:val="00B345CA"/>
    <w:rsid w:val="00B34CE0"/>
    <w:rsid w:val="00B409C1"/>
    <w:rsid w:val="00B40D2F"/>
    <w:rsid w:val="00B42F72"/>
    <w:rsid w:val="00B44360"/>
    <w:rsid w:val="00B51A8A"/>
    <w:rsid w:val="00B57F37"/>
    <w:rsid w:val="00B6540B"/>
    <w:rsid w:val="00B66C56"/>
    <w:rsid w:val="00B70714"/>
    <w:rsid w:val="00B70BEE"/>
    <w:rsid w:val="00B7314D"/>
    <w:rsid w:val="00B769DB"/>
    <w:rsid w:val="00B76AD6"/>
    <w:rsid w:val="00B82354"/>
    <w:rsid w:val="00B83F9D"/>
    <w:rsid w:val="00B878B9"/>
    <w:rsid w:val="00B94EDF"/>
    <w:rsid w:val="00B95333"/>
    <w:rsid w:val="00BA120C"/>
    <w:rsid w:val="00BA2DF1"/>
    <w:rsid w:val="00BA2F13"/>
    <w:rsid w:val="00BA5B76"/>
    <w:rsid w:val="00BB0F11"/>
    <w:rsid w:val="00BB10F9"/>
    <w:rsid w:val="00BB3A17"/>
    <w:rsid w:val="00BB5F5D"/>
    <w:rsid w:val="00BB7E4B"/>
    <w:rsid w:val="00BC424E"/>
    <w:rsid w:val="00BC6EA5"/>
    <w:rsid w:val="00BC6F22"/>
    <w:rsid w:val="00BD0ED6"/>
    <w:rsid w:val="00BD540F"/>
    <w:rsid w:val="00BD6B2F"/>
    <w:rsid w:val="00BD7BB3"/>
    <w:rsid w:val="00BD7C0F"/>
    <w:rsid w:val="00BE08D4"/>
    <w:rsid w:val="00BE1AB0"/>
    <w:rsid w:val="00BE332C"/>
    <w:rsid w:val="00BE6D26"/>
    <w:rsid w:val="00BE7696"/>
    <w:rsid w:val="00BF11BF"/>
    <w:rsid w:val="00BF2CDD"/>
    <w:rsid w:val="00BF4875"/>
    <w:rsid w:val="00BF549A"/>
    <w:rsid w:val="00C01ECB"/>
    <w:rsid w:val="00C02E66"/>
    <w:rsid w:val="00C17904"/>
    <w:rsid w:val="00C21696"/>
    <w:rsid w:val="00C22BC1"/>
    <w:rsid w:val="00C321B3"/>
    <w:rsid w:val="00C3505D"/>
    <w:rsid w:val="00C372F0"/>
    <w:rsid w:val="00C4294A"/>
    <w:rsid w:val="00C461C3"/>
    <w:rsid w:val="00C46332"/>
    <w:rsid w:val="00C51428"/>
    <w:rsid w:val="00C514AD"/>
    <w:rsid w:val="00C521B6"/>
    <w:rsid w:val="00C569F8"/>
    <w:rsid w:val="00C6425F"/>
    <w:rsid w:val="00C65E9B"/>
    <w:rsid w:val="00C80857"/>
    <w:rsid w:val="00C81A3F"/>
    <w:rsid w:val="00C8240E"/>
    <w:rsid w:val="00C85255"/>
    <w:rsid w:val="00C86D91"/>
    <w:rsid w:val="00C87DEF"/>
    <w:rsid w:val="00C92016"/>
    <w:rsid w:val="00C946D2"/>
    <w:rsid w:val="00C967C3"/>
    <w:rsid w:val="00CA1ADD"/>
    <w:rsid w:val="00CA68E4"/>
    <w:rsid w:val="00CA69B0"/>
    <w:rsid w:val="00CB1060"/>
    <w:rsid w:val="00CB12C9"/>
    <w:rsid w:val="00CB71AD"/>
    <w:rsid w:val="00CB7EF0"/>
    <w:rsid w:val="00CD0579"/>
    <w:rsid w:val="00CD0DE6"/>
    <w:rsid w:val="00CD18BD"/>
    <w:rsid w:val="00CD1D21"/>
    <w:rsid w:val="00CD4F85"/>
    <w:rsid w:val="00CD5DD0"/>
    <w:rsid w:val="00CE1114"/>
    <w:rsid w:val="00CE660E"/>
    <w:rsid w:val="00CE77C6"/>
    <w:rsid w:val="00CE7850"/>
    <w:rsid w:val="00CF1026"/>
    <w:rsid w:val="00CF1F67"/>
    <w:rsid w:val="00CF26E5"/>
    <w:rsid w:val="00CF32F7"/>
    <w:rsid w:val="00CF3976"/>
    <w:rsid w:val="00CF69A3"/>
    <w:rsid w:val="00CF753F"/>
    <w:rsid w:val="00D0137A"/>
    <w:rsid w:val="00D026FD"/>
    <w:rsid w:val="00D04643"/>
    <w:rsid w:val="00D07E9B"/>
    <w:rsid w:val="00D1440A"/>
    <w:rsid w:val="00D1681A"/>
    <w:rsid w:val="00D2202B"/>
    <w:rsid w:val="00D31289"/>
    <w:rsid w:val="00D31430"/>
    <w:rsid w:val="00D3486C"/>
    <w:rsid w:val="00D35D4A"/>
    <w:rsid w:val="00D42E46"/>
    <w:rsid w:val="00D43970"/>
    <w:rsid w:val="00D465F2"/>
    <w:rsid w:val="00D4662A"/>
    <w:rsid w:val="00D475D7"/>
    <w:rsid w:val="00D50278"/>
    <w:rsid w:val="00D545C1"/>
    <w:rsid w:val="00D56D6E"/>
    <w:rsid w:val="00D62086"/>
    <w:rsid w:val="00D644F1"/>
    <w:rsid w:val="00D64A61"/>
    <w:rsid w:val="00D71AA8"/>
    <w:rsid w:val="00D72E85"/>
    <w:rsid w:val="00D743D6"/>
    <w:rsid w:val="00D74808"/>
    <w:rsid w:val="00D75647"/>
    <w:rsid w:val="00D832FC"/>
    <w:rsid w:val="00D85317"/>
    <w:rsid w:val="00D9041E"/>
    <w:rsid w:val="00D906C4"/>
    <w:rsid w:val="00D927D6"/>
    <w:rsid w:val="00D93B2F"/>
    <w:rsid w:val="00DA2566"/>
    <w:rsid w:val="00DA3DB4"/>
    <w:rsid w:val="00DA4AFB"/>
    <w:rsid w:val="00DA764E"/>
    <w:rsid w:val="00DB35C5"/>
    <w:rsid w:val="00DB3845"/>
    <w:rsid w:val="00DB6AB7"/>
    <w:rsid w:val="00DC0FDE"/>
    <w:rsid w:val="00DC2285"/>
    <w:rsid w:val="00DC2924"/>
    <w:rsid w:val="00DC5C58"/>
    <w:rsid w:val="00DD7689"/>
    <w:rsid w:val="00DD7FEB"/>
    <w:rsid w:val="00DE0747"/>
    <w:rsid w:val="00DF1232"/>
    <w:rsid w:val="00DF256D"/>
    <w:rsid w:val="00E01B68"/>
    <w:rsid w:val="00E1246D"/>
    <w:rsid w:val="00E13D22"/>
    <w:rsid w:val="00E2278E"/>
    <w:rsid w:val="00E2508D"/>
    <w:rsid w:val="00E269EB"/>
    <w:rsid w:val="00E31D3B"/>
    <w:rsid w:val="00E33CCA"/>
    <w:rsid w:val="00E34E5C"/>
    <w:rsid w:val="00E354AE"/>
    <w:rsid w:val="00E37FA1"/>
    <w:rsid w:val="00E40E14"/>
    <w:rsid w:val="00E47A4D"/>
    <w:rsid w:val="00E47D55"/>
    <w:rsid w:val="00E51F0E"/>
    <w:rsid w:val="00E5743B"/>
    <w:rsid w:val="00E61F4F"/>
    <w:rsid w:val="00E62959"/>
    <w:rsid w:val="00E6370B"/>
    <w:rsid w:val="00E66EB0"/>
    <w:rsid w:val="00E672CB"/>
    <w:rsid w:val="00E7180F"/>
    <w:rsid w:val="00E725B0"/>
    <w:rsid w:val="00E726B6"/>
    <w:rsid w:val="00E74572"/>
    <w:rsid w:val="00E7503B"/>
    <w:rsid w:val="00E76F62"/>
    <w:rsid w:val="00E90A54"/>
    <w:rsid w:val="00E9237F"/>
    <w:rsid w:val="00EA06E7"/>
    <w:rsid w:val="00EA0AFA"/>
    <w:rsid w:val="00EA13EA"/>
    <w:rsid w:val="00EC1E72"/>
    <w:rsid w:val="00EC2B1D"/>
    <w:rsid w:val="00ED088F"/>
    <w:rsid w:val="00ED3B0B"/>
    <w:rsid w:val="00ED445C"/>
    <w:rsid w:val="00ED5D65"/>
    <w:rsid w:val="00EE5470"/>
    <w:rsid w:val="00F006A0"/>
    <w:rsid w:val="00F016F5"/>
    <w:rsid w:val="00F06F44"/>
    <w:rsid w:val="00F07DE4"/>
    <w:rsid w:val="00F10F14"/>
    <w:rsid w:val="00F14718"/>
    <w:rsid w:val="00F148B3"/>
    <w:rsid w:val="00F15458"/>
    <w:rsid w:val="00F17C29"/>
    <w:rsid w:val="00F2035D"/>
    <w:rsid w:val="00F20721"/>
    <w:rsid w:val="00F23CA7"/>
    <w:rsid w:val="00F26535"/>
    <w:rsid w:val="00F31217"/>
    <w:rsid w:val="00F31815"/>
    <w:rsid w:val="00F3274F"/>
    <w:rsid w:val="00F33F69"/>
    <w:rsid w:val="00F3576D"/>
    <w:rsid w:val="00F41863"/>
    <w:rsid w:val="00F47949"/>
    <w:rsid w:val="00F532C3"/>
    <w:rsid w:val="00F53911"/>
    <w:rsid w:val="00F63374"/>
    <w:rsid w:val="00F634D6"/>
    <w:rsid w:val="00F6628C"/>
    <w:rsid w:val="00F66725"/>
    <w:rsid w:val="00F66EF4"/>
    <w:rsid w:val="00F6782F"/>
    <w:rsid w:val="00F71FED"/>
    <w:rsid w:val="00F74202"/>
    <w:rsid w:val="00F75764"/>
    <w:rsid w:val="00F75F7C"/>
    <w:rsid w:val="00F775AF"/>
    <w:rsid w:val="00F805A7"/>
    <w:rsid w:val="00F84672"/>
    <w:rsid w:val="00F86AA8"/>
    <w:rsid w:val="00F91174"/>
    <w:rsid w:val="00F9701B"/>
    <w:rsid w:val="00F97E98"/>
    <w:rsid w:val="00FA1EF2"/>
    <w:rsid w:val="00FB1DC3"/>
    <w:rsid w:val="00FB2C08"/>
    <w:rsid w:val="00FB3BAD"/>
    <w:rsid w:val="00FB664B"/>
    <w:rsid w:val="00FC1547"/>
    <w:rsid w:val="00FC3B2D"/>
    <w:rsid w:val="00FE2E0E"/>
    <w:rsid w:val="00FE4C18"/>
    <w:rsid w:val="00FF1FBF"/>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78FF"/>
  <w15:chartTrackingRefBased/>
  <w15:docId w15:val="{FBD80B47-8F4A-4E4E-94B6-FD23424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5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51E"/>
    <w:pPr>
      <w:tabs>
        <w:tab w:val="center" w:pos="4680"/>
        <w:tab w:val="right" w:pos="9360"/>
      </w:tabs>
    </w:pPr>
    <w:rPr>
      <w:rFonts w:asciiTheme="minorHAnsi" w:eastAsiaTheme="minorHAnsi" w:hAnsiTheme="minorHAnsi" w:cstheme="minorBidi"/>
      <w:lang w:val="fr-FR"/>
    </w:rPr>
  </w:style>
  <w:style w:type="character" w:customStyle="1" w:styleId="HeaderChar">
    <w:name w:val="Header Char"/>
    <w:basedOn w:val="DefaultParagraphFont"/>
    <w:link w:val="Header"/>
    <w:uiPriority w:val="99"/>
    <w:rsid w:val="0079651E"/>
  </w:style>
  <w:style w:type="paragraph" w:styleId="Footer">
    <w:name w:val="footer"/>
    <w:basedOn w:val="Normal"/>
    <w:link w:val="FooterChar"/>
    <w:uiPriority w:val="99"/>
    <w:unhideWhenUsed/>
    <w:rsid w:val="0079651E"/>
    <w:pPr>
      <w:tabs>
        <w:tab w:val="center" w:pos="4680"/>
        <w:tab w:val="right" w:pos="9360"/>
      </w:tabs>
    </w:pPr>
    <w:rPr>
      <w:rFonts w:asciiTheme="minorHAnsi" w:eastAsiaTheme="minorHAnsi" w:hAnsiTheme="minorHAnsi" w:cstheme="minorBidi"/>
      <w:lang w:val="fr-FR"/>
    </w:rPr>
  </w:style>
  <w:style w:type="character" w:customStyle="1" w:styleId="FooterChar">
    <w:name w:val="Footer Char"/>
    <w:basedOn w:val="DefaultParagraphFont"/>
    <w:link w:val="Footer"/>
    <w:uiPriority w:val="99"/>
    <w:rsid w:val="0079651E"/>
  </w:style>
  <w:style w:type="character" w:styleId="PageNumber">
    <w:name w:val="page number"/>
    <w:basedOn w:val="DefaultParagraphFont"/>
    <w:uiPriority w:val="99"/>
    <w:semiHidden/>
    <w:unhideWhenUsed/>
    <w:rsid w:val="0079651E"/>
  </w:style>
  <w:style w:type="paragraph" w:styleId="FootnoteText">
    <w:name w:val="footnote text"/>
    <w:basedOn w:val="Normal"/>
    <w:link w:val="FootnoteTextChar"/>
    <w:uiPriority w:val="99"/>
    <w:semiHidden/>
    <w:unhideWhenUsed/>
    <w:rsid w:val="00CB1060"/>
    <w:rPr>
      <w:sz w:val="20"/>
      <w:szCs w:val="20"/>
    </w:rPr>
  </w:style>
  <w:style w:type="character" w:customStyle="1" w:styleId="FootnoteTextChar">
    <w:name w:val="Footnote Text Char"/>
    <w:basedOn w:val="DefaultParagraphFont"/>
    <w:link w:val="FootnoteText"/>
    <w:uiPriority w:val="99"/>
    <w:semiHidden/>
    <w:rsid w:val="00CB106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1060"/>
    <w:rPr>
      <w:vertAlign w:val="superscript"/>
    </w:rPr>
  </w:style>
  <w:style w:type="paragraph" w:styleId="BalloonText">
    <w:name w:val="Balloon Text"/>
    <w:basedOn w:val="Normal"/>
    <w:link w:val="BalloonTextChar"/>
    <w:uiPriority w:val="99"/>
    <w:semiHidden/>
    <w:unhideWhenUsed/>
    <w:rsid w:val="00777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2D"/>
    <w:rPr>
      <w:rFonts w:ascii="Segoe UI" w:eastAsia="Calibri" w:hAnsi="Segoe UI" w:cs="Segoe UI"/>
      <w:sz w:val="18"/>
      <w:szCs w:val="18"/>
    </w:rPr>
  </w:style>
  <w:style w:type="paragraph" w:styleId="ListParagraph">
    <w:name w:val="List Paragraph"/>
    <w:basedOn w:val="Normal"/>
    <w:uiPriority w:val="34"/>
    <w:qFormat/>
    <w:rsid w:val="00F9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E617-FF1A-426A-8AC7-5260D39C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5411</Words>
  <Characters>30844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Đekić</dc:creator>
  <cp:keywords/>
  <dc:description/>
  <cp:lastModifiedBy>Dragana Subotic</cp:lastModifiedBy>
  <cp:revision>14</cp:revision>
  <cp:lastPrinted>2024-01-10T10:40:00Z</cp:lastPrinted>
  <dcterms:created xsi:type="dcterms:W3CDTF">2024-03-25T10:37:00Z</dcterms:created>
  <dcterms:modified xsi:type="dcterms:W3CDTF">2024-03-25T11:29:00Z</dcterms:modified>
</cp:coreProperties>
</file>